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2F42" w:rsidRPr="00272F42" w:rsidRDefault="00272F42" w:rsidP="00272F42">
      <w:pPr>
        <w:spacing w:line="480" w:lineRule="auto"/>
        <w:rPr>
          <w:rFonts w:ascii="Times New Roman" w:hAnsi="Times New Roman" w:cs="Times New Roman"/>
          <w:sz w:val="24"/>
          <w:szCs w:val="24"/>
        </w:rPr>
      </w:pPr>
    </w:p>
    <w:p w:rsidR="00272F42" w:rsidRPr="00272F42" w:rsidRDefault="00272F42" w:rsidP="00272F42">
      <w:pPr>
        <w:spacing w:line="480" w:lineRule="auto"/>
        <w:rPr>
          <w:rFonts w:ascii="Times New Roman" w:hAnsi="Times New Roman" w:cs="Times New Roman"/>
          <w:sz w:val="24"/>
          <w:szCs w:val="24"/>
        </w:rPr>
      </w:pPr>
    </w:p>
    <w:p w:rsidR="00272F42" w:rsidRDefault="00272F42" w:rsidP="00272F42">
      <w:pPr>
        <w:spacing w:line="480" w:lineRule="auto"/>
        <w:rPr>
          <w:rFonts w:ascii="Times New Roman" w:hAnsi="Times New Roman" w:cs="Times New Roman"/>
          <w:sz w:val="24"/>
          <w:szCs w:val="24"/>
        </w:rPr>
      </w:pPr>
    </w:p>
    <w:p w:rsidR="00E768E0" w:rsidRDefault="00E768E0" w:rsidP="00272F42">
      <w:pPr>
        <w:spacing w:line="480" w:lineRule="auto"/>
        <w:rPr>
          <w:rFonts w:ascii="Times New Roman" w:hAnsi="Times New Roman" w:cs="Times New Roman"/>
          <w:sz w:val="24"/>
          <w:szCs w:val="24"/>
        </w:rPr>
      </w:pPr>
    </w:p>
    <w:p w:rsidR="00E768E0" w:rsidRPr="00272F42" w:rsidRDefault="00E768E0" w:rsidP="00272F42">
      <w:pPr>
        <w:spacing w:line="480" w:lineRule="auto"/>
        <w:rPr>
          <w:rFonts w:ascii="Times New Roman" w:hAnsi="Times New Roman" w:cs="Times New Roman"/>
          <w:sz w:val="24"/>
          <w:szCs w:val="24"/>
        </w:rPr>
      </w:pPr>
    </w:p>
    <w:p w:rsidR="00272F42" w:rsidRDefault="00272F42" w:rsidP="00272F42">
      <w:pPr>
        <w:spacing w:line="480" w:lineRule="auto"/>
        <w:jc w:val="center"/>
        <w:rPr>
          <w:rFonts w:ascii="Times New Roman" w:hAnsi="Times New Roman" w:cs="Times New Roman"/>
          <w:sz w:val="24"/>
          <w:szCs w:val="24"/>
        </w:rPr>
      </w:pPr>
    </w:p>
    <w:p w:rsidR="00272F42" w:rsidRPr="00272F42" w:rsidRDefault="00272F42" w:rsidP="00272F42">
      <w:pPr>
        <w:spacing w:line="480" w:lineRule="auto"/>
        <w:jc w:val="center"/>
        <w:rPr>
          <w:rFonts w:ascii="Times New Roman" w:hAnsi="Times New Roman" w:cs="Times New Roman"/>
          <w:sz w:val="24"/>
          <w:szCs w:val="24"/>
        </w:rPr>
      </w:pPr>
      <w:r w:rsidRPr="00272F42">
        <w:rPr>
          <w:rFonts w:ascii="Times New Roman" w:hAnsi="Times New Roman" w:cs="Times New Roman"/>
          <w:sz w:val="24"/>
          <w:szCs w:val="24"/>
        </w:rPr>
        <w:t>Clinical Issues</w:t>
      </w:r>
    </w:p>
    <w:p w:rsidR="00272F42" w:rsidRPr="00272F42" w:rsidRDefault="00272F42" w:rsidP="00272F42">
      <w:pPr>
        <w:spacing w:line="480" w:lineRule="auto"/>
        <w:jc w:val="center"/>
        <w:rPr>
          <w:rFonts w:ascii="Times New Roman" w:hAnsi="Times New Roman" w:cs="Times New Roman"/>
          <w:sz w:val="24"/>
          <w:szCs w:val="24"/>
        </w:rPr>
      </w:pPr>
      <w:r w:rsidRPr="00272F42">
        <w:rPr>
          <w:rFonts w:ascii="Times New Roman" w:hAnsi="Times New Roman" w:cs="Times New Roman"/>
          <w:sz w:val="24"/>
          <w:szCs w:val="24"/>
        </w:rPr>
        <w:t>Name</w:t>
      </w:r>
    </w:p>
    <w:p w:rsidR="00272F42" w:rsidRPr="00272F42" w:rsidRDefault="00272F42" w:rsidP="00272F42">
      <w:pPr>
        <w:spacing w:line="480" w:lineRule="auto"/>
        <w:jc w:val="center"/>
        <w:rPr>
          <w:rFonts w:ascii="Times New Roman" w:hAnsi="Times New Roman" w:cs="Times New Roman"/>
          <w:sz w:val="24"/>
          <w:szCs w:val="24"/>
        </w:rPr>
      </w:pPr>
      <w:r w:rsidRPr="00272F42">
        <w:rPr>
          <w:rFonts w:ascii="Times New Roman" w:hAnsi="Times New Roman" w:cs="Times New Roman"/>
          <w:sz w:val="24"/>
          <w:szCs w:val="24"/>
        </w:rPr>
        <w:t>Institution</w:t>
      </w:r>
    </w:p>
    <w:p w:rsidR="00272F42" w:rsidRPr="00272F42" w:rsidRDefault="00272F42" w:rsidP="00272F42">
      <w:pPr>
        <w:spacing w:line="480" w:lineRule="auto"/>
        <w:jc w:val="center"/>
        <w:rPr>
          <w:rFonts w:ascii="Times New Roman" w:hAnsi="Times New Roman" w:cs="Times New Roman"/>
          <w:sz w:val="24"/>
          <w:szCs w:val="24"/>
        </w:rPr>
      </w:pPr>
      <w:r w:rsidRPr="00272F42">
        <w:rPr>
          <w:rFonts w:ascii="Times New Roman" w:hAnsi="Times New Roman" w:cs="Times New Roman"/>
          <w:sz w:val="24"/>
          <w:szCs w:val="24"/>
        </w:rPr>
        <w:t>Date</w:t>
      </w:r>
    </w:p>
    <w:p w:rsidR="00272F42" w:rsidRPr="00272F42" w:rsidRDefault="00272F42" w:rsidP="00272F42">
      <w:pPr>
        <w:spacing w:line="480" w:lineRule="auto"/>
        <w:rPr>
          <w:rFonts w:ascii="Times New Roman" w:hAnsi="Times New Roman" w:cs="Times New Roman"/>
          <w:sz w:val="24"/>
          <w:szCs w:val="24"/>
        </w:rPr>
      </w:pPr>
    </w:p>
    <w:p w:rsidR="00272F42" w:rsidRDefault="00272F42" w:rsidP="00272F42">
      <w:pPr>
        <w:spacing w:line="480" w:lineRule="auto"/>
        <w:rPr>
          <w:rFonts w:ascii="Times New Roman" w:hAnsi="Times New Roman" w:cs="Times New Roman"/>
          <w:sz w:val="24"/>
          <w:szCs w:val="24"/>
        </w:rPr>
      </w:pPr>
    </w:p>
    <w:p w:rsidR="00272F42" w:rsidRDefault="00272F42" w:rsidP="00272F42">
      <w:pPr>
        <w:spacing w:line="480" w:lineRule="auto"/>
        <w:rPr>
          <w:rFonts w:ascii="Times New Roman" w:hAnsi="Times New Roman" w:cs="Times New Roman"/>
          <w:sz w:val="24"/>
          <w:szCs w:val="24"/>
        </w:rPr>
      </w:pPr>
    </w:p>
    <w:p w:rsidR="00272F42" w:rsidRDefault="00272F42" w:rsidP="00272F42">
      <w:pPr>
        <w:spacing w:line="480" w:lineRule="auto"/>
        <w:rPr>
          <w:rFonts w:ascii="Times New Roman" w:hAnsi="Times New Roman" w:cs="Times New Roman"/>
          <w:sz w:val="24"/>
          <w:szCs w:val="24"/>
        </w:rPr>
      </w:pPr>
    </w:p>
    <w:p w:rsidR="00272F42" w:rsidRDefault="00272F42" w:rsidP="00272F42">
      <w:pPr>
        <w:spacing w:line="480" w:lineRule="auto"/>
        <w:rPr>
          <w:rFonts w:ascii="Times New Roman" w:hAnsi="Times New Roman" w:cs="Times New Roman"/>
          <w:sz w:val="24"/>
          <w:szCs w:val="24"/>
        </w:rPr>
      </w:pPr>
    </w:p>
    <w:p w:rsidR="00272F42" w:rsidRDefault="00272F42" w:rsidP="00272F42">
      <w:pPr>
        <w:spacing w:line="480" w:lineRule="auto"/>
        <w:rPr>
          <w:rFonts w:ascii="Times New Roman" w:hAnsi="Times New Roman" w:cs="Times New Roman"/>
          <w:sz w:val="24"/>
          <w:szCs w:val="24"/>
        </w:rPr>
      </w:pPr>
    </w:p>
    <w:p w:rsidR="00E768E0" w:rsidRDefault="00E768E0" w:rsidP="00272F42">
      <w:pPr>
        <w:spacing w:line="480" w:lineRule="auto"/>
        <w:rPr>
          <w:rFonts w:ascii="Times New Roman" w:hAnsi="Times New Roman" w:cs="Times New Roman"/>
          <w:sz w:val="24"/>
          <w:szCs w:val="24"/>
        </w:rPr>
      </w:pPr>
    </w:p>
    <w:p w:rsidR="00AF4F9C" w:rsidRPr="00272F42" w:rsidRDefault="00AF4F9C" w:rsidP="00272F42">
      <w:pPr>
        <w:tabs>
          <w:tab w:val="left" w:pos="1950"/>
        </w:tabs>
        <w:spacing w:line="480" w:lineRule="auto"/>
        <w:jc w:val="center"/>
        <w:rPr>
          <w:rFonts w:ascii="Times New Roman" w:hAnsi="Times New Roman" w:cs="Times New Roman"/>
          <w:sz w:val="24"/>
          <w:szCs w:val="24"/>
        </w:rPr>
      </w:pPr>
      <w:r w:rsidRPr="00272F42">
        <w:rPr>
          <w:rFonts w:ascii="Times New Roman" w:hAnsi="Times New Roman" w:cs="Times New Roman"/>
          <w:sz w:val="24"/>
          <w:szCs w:val="24"/>
        </w:rPr>
        <w:lastRenderedPageBreak/>
        <w:t>Clinical Issues</w:t>
      </w:r>
    </w:p>
    <w:p w:rsidR="00AF4F9C" w:rsidRPr="00272F42" w:rsidRDefault="00AF4F9C" w:rsidP="00272F42">
      <w:pPr>
        <w:spacing w:line="480" w:lineRule="auto"/>
        <w:jc w:val="center"/>
        <w:rPr>
          <w:rFonts w:ascii="Times New Roman" w:hAnsi="Times New Roman" w:cs="Times New Roman"/>
          <w:b/>
          <w:sz w:val="24"/>
          <w:szCs w:val="24"/>
        </w:rPr>
      </w:pPr>
      <w:r w:rsidRPr="00272F42">
        <w:rPr>
          <w:rFonts w:ascii="Times New Roman" w:hAnsi="Times New Roman" w:cs="Times New Roman"/>
          <w:b/>
          <w:sz w:val="24"/>
          <w:szCs w:val="24"/>
        </w:rPr>
        <w:t>Identification of the Issue</w:t>
      </w:r>
    </w:p>
    <w:p w:rsidR="00AF4F9C" w:rsidRPr="00272F42" w:rsidRDefault="00AF4F9C" w:rsidP="00272F42">
      <w:pPr>
        <w:spacing w:line="480" w:lineRule="auto"/>
        <w:ind w:firstLine="1440"/>
        <w:rPr>
          <w:rFonts w:ascii="Times New Roman" w:hAnsi="Times New Roman" w:cs="Times New Roman"/>
          <w:sz w:val="24"/>
          <w:szCs w:val="24"/>
        </w:rPr>
      </w:pPr>
      <w:r w:rsidRPr="00272F42">
        <w:rPr>
          <w:rFonts w:ascii="Times New Roman" w:hAnsi="Times New Roman" w:cs="Times New Roman"/>
          <w:sz w:val="24"/>
          <w:szCs w:val="24"/>
        </w:rPr>
        <w:t xml:space="preserve">The issue that </w:t>
      </w:r>
      <w:r w:rsidR="004A53DE">
        <w:rPr>
          <w:rFonts w:ascii="Times New Roman" w:hAnsi="Times New Roman" w:cs="Times New Roman"/>
          <w:sz w:val="24"/>
          <w:szCs w:val="24"/>
        </w:rPr>
        <w:t xml:space="preserve">I am addressing in this paper </w:t>
      </w:r>
      <w:r w:rsidRPr="00272F42">
        <w:rPr>
          <w:rFonts w:ascii="Times New Roman" w:hAnsi="Times New Roman" w:cs="Times New Roman"/>
          <w:sz w:val="24"/>
          <w:szCs w:val="24"/>
        </w:rPr>
        <w:t xml:space="preserve">is clinical issues, specifically the characteristics of providers and patients and combinations of resources employed in practice settings that affect the process and outcome of care. The possession of inappropriate characteristics by providers and patients hinders the successful delivery of healthcare services. For instance, poor communication services, lack of integrity and cultural incompetence among healthcare providers results in the delivery of poor healthcare services to patients. Similarly, a poor combination of resources may derail the provision of effective healthcare services. Inadequacy of resources such as financial and human makes it difficult for healthcare providers to provide effective healthcare services. The clinical issue needs to be discussed because there is a need for healthcare providers to understand the best combination of resources that result in the delivery of effective healthcare services to patients. In addition, the clinical issue should be researched to bring to light the best characteristics that healthcare providers should possess to facilitate the delivery of quality healthcare services. The world keeps on changing, and therefore it is important for healthcare providers to possess the current characteristics and current combination of resources that enhance the delivery of quality healthcare services. </w:t>
      </w:r>
    </w:p>
    <w:p w:rsidR="00AF4F9C" w:rsidRPr="00272F42" w:rsidRDefault="00AF4F9C" w:rsidP="00272F42">
      <w:pPr>
        <w:spacing w:line="480" w:lineRule="auto"/>
        <w:jc w:val="center"/>
        <w:rPr>
          <w:rFonts w:ascii="Times New Roman" w:hAnsi="Times New Roman" w:cs="Times New Roman"/>
          <w:b/>
          <w:sz w:val="24"/>
          <w:szCs w:val="24"/>
        </w:rPr>
      </w:pPr>
      <w:r w:rsidRPr="00272F42">
        <w:rPr>
          <w:rFonts w:ascii="Times New Roman" w:hAnsi="Times New Roman" w:cs="Times New Roman"/>
          <w:b/>
          <w:sz w:val="24"/>
          <w:szCs w:val="24"/>
        </w:rPr>
        <w:t>Background</w:t>
      </w:r>
    </w:p>
    <w:p w:rsidR="00AF4F9C" w:rsidRPr="00272F42" w:rsidRDefault="00AF4F9C" w:rsidP="00272F42">
      <w:pPr>
        <w:spacing w:line="480" w:lineRule="auto"/>
        <w:ind w:firstLine="1440"/>
        <w:rPr>
          <w:rFonts w:ascii="Times New Roman" w:hAnsi="Times New Roman" w:cs="Times New Roman"/>
          <w:sz w:val="24"/>
          <w:szCs w:val="24"/>
        </w:rPr>
      </w:pPr>
      <w:r w:rsidRPr="00272F42">
        <w:rPr>
          <w:rFonts w:ascii="Times New Roman" w:hAnsi="Times New Roman" w:cs="Times New Roman"/>
          <w:sz w:val="24"/>
          <w:szCs w:val="24"/>
        </w:rPr>
        <w:t xml:space="preserve">Healthcare providers exist in different forms. For example, healthcare providers can be physicians, nurses, therapists, pharmacists, dentists, or community healthcare workers. A healthcare provider is either an individual or a healthcare organization licensed to provide healthcare services to a different population of patients. Healthcare providers in the United States </w:t>
      </w:r>
      <w:r w:rsidRPr="00272F42">
        <w:rPr>
          <w:rFonts w:ascii="Times New Roman" w:hAnsi="Times New Roman" w:cs="Times New Roman"/>
          <w:sz w:val="24"/>
          <w:szCs w:val="24"/>
        </w:rPr>
        <w:lastRenderedPageBreak/>
        <w:t xml:space="preserve">are regulated by the federal or state department of health and human services or public health agencies like the Center for Disease Control and Prevention or Food and Drug Administration (Gilmartin et al., 2017). One of the current issue surrounding healthcare providers is that of confidentiality. Healthcare providers should adhere to the Health Insurance Portability and Accountability Act and uphold the confidentiality of patient's data. However, many healthcare providers have recently been accused of breaching data security. For instance, a study conducted by Ponemon, a research institute, revealed that cyber-attacks resulted in the exposure of around 193 million healthcare records of patients (Drolet et al., 2017). The major security data breaches were Premera Blue Cross and Excellus BlueCross BlueShield that jointly resulted in the exposure of around 21 million patient's data. Security breaches are very expensive for the respective healthcare providers (Drolet et al., 2017). </w:t>
      </w:r>
    </w:p>
    <w:p w:rsidR="00AF4F9C" w:rsidRPr="00272F42" w:rsidRDefault="00AF4F9C" w:rsidP="00272F42">
      <w:pPr>
        <w:spacing w:line="480" w:lineRule="auto"/>
        <w:ind w:firstLine="1440"/>
        <w:rPr>
          <w:rFonts w:ascii="Times New Roman" w:hAnsi="Times New Roman" w:cs="Times New Roman"/>
          <w:sz w:val="24"/>
          <w:szCs w:val="24"/>
        </w:rPr>
      </w:pPr>
      <w:r w:rsidRPr="00272F42">
        <w:rPr>
          <w:rFonts w:ascii="Times New Roman" w:hAnsi="Times New Roman" w:cs="Times New Roman"/>
          <w:sz w:val="24"/>
          <w:szCs w:val="24"/>
        </w:rPr>
        <w:t xml:space="preserve">Unethical characteristics among healthcare providers depict a bad picture to students anticipating to become healthcare providers or staff in such healthcare organizations. Unethical characteristics among healthcare providers may result in an ethical dilemma among students in the nursing practice. Nationally, the clinical issue of characteristics of providers and patients and combinations of resources employed in practice settings has great impact. For instance, the possession of inappropriate characteristics among healthcare providers leads to the delivery of poor healthcare services that may increase the suffering of patients, and consequently tarnish the public image of the respective countries globally. The clinical issue of characteristics of providers and patients and combinations of resources employed in practice settings is very effectual to the healthcare administrators. Healthcare administrators should understand the right combination of characteristics that enable them to extent quality healthcare services to the patients. Also, possessing the right characteristics helps healthcare administrators to enhance </w:t>
      </w:r>
      <w:r w:rsidRPr="00272F42">
        <w:rPr>
          <w:rFonts w:ascii="Times New Roman" w:hAnsi="Times New Roman" w:cs="Times New Roman"/>
          <w:sz w:val="24"/>
          <w:szCs w:val="24"/>
        </w:rPr>
        <w:lastRenderedPageBreak/>
        <w:t>their nursing profession since they may secure great promotions. Healthcare administrators are also likely to apprehend the best combination of human and financial resources that result in the delivery of quality healthcare services (Figueroa, Harrison, Chauhan &amp; Meyer, 2019). In modern times, globalization has greatly increased, resulting in cultural diversity all over the world. Therefore, one of the current characteristics that healthcare administrators should possess is cultural competence. Cultural competence would help healthcare administrators provide quality healthcare services to a culturally diverse population. For a healthcare system to be inclusive, it has to provide healthcare services to all population irrespective of race.</w:t>
      </w:r>
    </w:p>
    <w:p w:rsidR="00AF4F9C" w:rsidRPr="00272F42" w:rsidRDefault="00AF4F9C" w:rsidP="00272F42">
      <w:pPr>
        <w:spacing w:line="480" w:lineRule="auto"/>
        <w:jc w:val="center"/>
        <w:rPr>
          <w:rFonts w:ascii="Times New Roman" w:hAnsi="Times New Roman" w:cs="Times New Roman"/>
          <w:b/>
          <w:sz w:val="24"/>
          <w:szCs w:val="24"/>
        </w:rPr>
      </w:pPr>
      <w:r w:rsidRPr="00272F42">
        <w:rPr>
          <w:rFonts w:ascii="Times New Roman" w:hAnsi="Times New Roman" w:cs="Times New Roman"/>
          <w:b/>
          <w:sz w:val="24"/>
          <w:szCs w:val="24"/>
        </w:rPr>
        <w:t>Literature Review</w:t>
      </w:r>
    </w:p>
    <w:p w:rsidR="00AF4F9C" w:rsidRPr="00272F42" w:rsidRDefault="00AF4F9C" w:rsidP="00272F42">
      <w:pPr>
        <w:spacing w:line="480" w:lineRule="auto"/>
        <w:ind w:firstLine="1440"/>
        <w:rPr>
          <w:rFonts w:ascii="Times New Roman" w:hAnsi="Times New Roman" w:cs="Times New Roman"/>
          <w:sz w:val="24"/>
          <w:szCs w:val="24"/>
        </w:rPr>
      </w:pPr>
      <w:r w:rsidRPr="00272F42">
        <w:rPr>
          <w:rFonts w:ascii="Times New Roman" w:hAnsi="Times New Roman" w:cs="Times New Roman"/>
          <w:sz w:val="24"/>
          <w:szCs w:val="24"/>
        </w:rPr>
        <w:t>Literature review states that ineffective communication resulting from healthcare providers has become a major contributing factor to medication errors that increase the suffering of patients and minimizes the quality of life. Ineffective and lack of sufficient communication among healthcare professionals in a healthcare setting has become a major contributor to adverse suffering of patients. Also, poor coordination of resources, both financial and human, by healthcare providers has become a significant clinical issue.</w:t>
      </w:r>
    </w:p>
    <w:p w:rsidR="00AF4F9C" w:rsidRPr="00272F42" w:rsidRDefault="00AE41A5" w:rsidP="00272F42">
      <w:pPr>
        <w:spacing w:line="480" w:lineRule="auto"/>
        <w:ind w:firstLine="1440"/>
        <w:rPr>
          <w:rFonts w:ascii="Times New Roman" w:hAnsi="Times New Roman" w:cs="Times New Roman"/>
          <w:sz w:val="24"/>
          <w:szCs w:val="24"/>
        </w:rPr>
      </w:pPr>
      <w:r w:rsidRPr="00272F42">
        <w:rPr>
          <w:rFonts w:ascii="Times New Roman" w:hAnsi="Times New Roman" w:cs="Times New Roman"/>
          <w:sz w:val="24"/>
          <w:szCs w:val="24"/>
        </w:rPr>
        <w:t xml:space="preserve">Figueroa, Harrison, Chauhan &amp; Meyer, </w:t>
      </w:r>
      <w:r>
        <w:rPr>
          <w:rFonts w:ascii="Times New Roman" w:hAnsi="Times New Roman" w:cs="Times New Roman"/>
          <w:sz w:val="24"/>
          <w:szCs w:val="24"/>
        </w:rPr>
        <w:t>(</w:t>
      </w:r>
      <w:r w:rsidRPr="00272F42">
        <w:rPr>
          <w:rFonts w:ascii="Times New Roman" w:hAnsi="Times New Roman" w:cs="Times New Roman"/>
          <w:sz w:val="24"/>
          <w:szCs w:val="24"/>
        </w:rPr>
        <w:t>2019)</w:t>
      </w:r>
      <w:r>
        <w:rPr>
          <w:rFonts w:ascii="Times New Roman" w:hAnsi="Times New Roman" w:cs="Times New Roman"/>
          <w:sz w:val="24"/>
          <w:szCs w:val="24"/>
        </w:rPr>
        <w:t xml:space="preserve">, </w:t>
      </w:r>
      <w:r w:rsidR="00AF4F9C" w:rsidRPr="00272F42">
        <w:rPr>
          <w:rFonts w:ascii="Times New Roman" w:hAnsi="Times New Roman" w:cs="Times New Roman"/>
          <w:sz w:val="24"/>
          <w:szCs w:val="24"/>
        </w:rPr>
        <w:t>presented a literature review of several articles about leadership and management in healthcare</w:t>
      </w:r>
      <w:r>
        <w:rPr>
          <w:rFonts w:ascii="Times New Roman" w:hAnsi="Times New Roman" w:cs="Times New Roman"/>
          <w:sz w:val="24"/>
          <w:szCs w:val="24"/>
        </w:rPr>
        <w:t xml:space="preserve"> </w:t>
      </w:r>
      <w:r w:rsidR="004A53DE">
        <w:rPr>
          <w:rFonts w:ascii="Times New Roman" w:hAnsi="Times New Roman" w:cs="Times New Roman"/>
          <w:sz w:val="24"/>
          <w:szCs w:val="24"/>
        </w:rPr>
        <w:t>through</w:t>
      </w:r>
      <w:r>
        <w:rPr>
          <w:rFonts w:ascii="Times New Roman" w:hAnsi="Times New Roman" w:cs="Times New Roman"/>
          <w:sz w:val="24"/>
          <w:szCs w:val="24"/>
        </w:rPr>
        <w:t xml:space="preserve"> this main article; </w:t>
      </w:r>
      <w:r w:rsidRPr="00AE41A5">
        <w:rPr>
          <w:rFonts w:ascii="Times New Roman" w:hAnsi="Times New Roman" w:cs="Times New Roman"/>
          <w:i/>
          <w:sz w:val="24"/>
          <w:szCs w:val="24"/>
        </w:rPr>
        <w:t>Priorities and challenges for health leadership and workforce management globally: a rapid review</w:t>
      </w:r>
      <w:r w:rsidR="00AF4F9C" w:rsidRPr="00272F42">
        <w:rPr>
          <w:rFonts w:ascii="Times New Roman" w:hAnsi="Times New Roman" w:cs="Times New Roman"/>
          <w:sz w:val="24"/>
          <w:szCs w:val="24"/>
        </w:rPr>
        <w:t xml:space="preserve">. Publication materials were selected from electronic databases like PubMed, Scopus and Medline. The research study involved 63 research articles (Figueroa, Harrison, Chauhan &amp; Meyer, 2019). The method of the study utilized under the research was the rapid evidence assessment methodology. The research was conducted in two phases. The research results </w:t>
      </w:r>
      <w:r w:rsidR="00AF4F9C" w:rsidRPr="00272F42">
        <w:rPr>
          <w:rFonts w:ascii="Times New Roman" w:hAnsi="Times New Roman" w:cs="Times New Roman"/>
          <w:sz w:val="24"/>
          <w:szCs w:val="24"/>
        </w:rPr>
        <w:lastRenderedPageBreak/>
        <w:t xml:space="preserve">revealed that human management was a critical clinical issue in many healthcare systems. Globally, healthcare centers are faced with insufficient healthcare professionals, and this hinders the delivery of quality healthcare services. </w:t>
      </w:r>
      <w:r>
        <w:rPr>
          <w:rFonts w:ascii="Times New Roman" w:hAnsi="Times New Roman" w:cs="Times New Roman"/>
          <w:sz w:val="24"/>
          <w:szCs w:val="24"/>
        </w:rPr>
        <w:t xml:space="preserve">According to </w:t>
      </w:r>
      <w:r w:rsidRPr="00272F42">
        <w:rPr>
          <w:rFonts w:ascii="Times New Roman" w:hAnsi="Times New Roman" w:cs="Times New Roman"/>
          <w:sz w:val="24"/>
          <w:szCs w:val="24"/>
        </w:rPr>
        <w:t xml:space="preserve">Figueroa, Harrison, Chauhan &amp; Meyer, </w:t>
      </w:r>
      <w:r>
        <w:rPr>
          <w:rFonts w:ascii="Times New Roman" w:hAnsi="Times New Roman" w:cs="Times New Roman"/>
          <w:sz w:val="24"/>
          <w:szCs w:val="24"/>
        </w:rPr>
        <w:t>(</w:t>
      </w:r>
      <w:r w:rsidRPr="00272F42">
        <w:rPr>
          <w:rFonts w:ascii="Times New Roman" w:hAnsi="Times New Roman" w:cs="Times New Roman"/>
          <w:sz w:val="24"/>
          <w:szCs w:val="24"/>
        </w:rPr>
        <w:t>2019</w:t>
      </w:r>
      <w:r>
        <w:rPr>
          <w:rFonts w:ascii="Times New Roman" w:hAnsi="Times New Roman" w:cs="Times New Roman"/>
          <w:sz w:val="24"/>
          <w:szCs w:val="24"/>
        </w:rPr>
        <w:t>)</w:t>
      </w:r>
      <w:r w:rsidR="00AF4F9C" w:rsidRPr="00272F42">
        <w:rPr>
          <w:rFonts w:ascii="Times New Roman" w:hAnsi="Times New Roman" w:cs="Times New Roman"/>
          <w:sz w:val="24"/>
          <w:szCs w:val="24"/>
        </w:rPr>
        <w:t xml:space="preserve">, organizational inefficiencies have become major clinical issues in many healthcare organizations. With the increased pace of technological change, healthcare organizations that have not adopted modern technology have faced inefficiency problems. Transnational incompetence among healthcare leaders is another clinical issue that is affecting healthcare delivery because such healthcare centers cannot integrate cost-saving strategies in their organizations. </w:t>
      </w:r>
    </w:p>
    <w:p w:rsidR="00AF4F9C" w:rsidRPr="00272F42" w:rsidRDefault="00AE41A5" w:rsidP="00272F42">
      <w:pPr>
        <w:spacing w:line="480" w:lineRule="auto"/>
        <w:ind w:firstLine="1440"/>
        <w:rPr>
          <w:rFonts w:ascii="Times New Roman" w:hAnsi="Times New Roman" w:cs="Times New Roman"/>
          <w:sz w:val="24"/>
          <w:szCs w:val="24"/>
        </w:rPr>
      </w:pPr>
      <w:r w:rsidRPr="00272F42">
        <w:rPr>
          <w:rFonts w:ascii="Times New Roman" w:hAnsi="Times New Roman" w:cs="Times New Roman"/>
          <w:sz w:val="24"/>
          <w:szCs w:val="24"/>
        </w:rPr>
        <w:t xml:space="preserve">Madula, Kalembo, Yu &amp; Kaminga, </w:t>
      </w:r>
      <w:r>
        <w:rPr>
          <w:rFonts w:ascii="Times New Roman" w:hAnsi="Times New Roman" w:cs="Times New Roman"/>
          <w:sz w:val="24"/>
          <w:szCs w:val="24"/>
        </w:rPr>
        <w:t>(</w:t>
      </w:r>
      <w:r w:rsidRPr="00272F42">
        <w:rPr>
          <w:rFonts w:ascii="Times New Roman" w:hAnsi="Times New Roman" w:cs="Times New Roman"/>
          <w:sz w:val="24"/>
          <w:szCs w:val="24"/>
        </w:rPr>
        <w:t>2018</w:t>
      </w:r>
      <w:r>
        <w:rPr>
          <w:rFonts w:ascii="Times New Roman" w:hAnsi="Times New Roman" w:cs="Times New Roman"/>
          <w:sz w:val="24"/>
          <w:szCs w:val="24"/>
        </w:rPr>
        <w:t>), through t</w:t>
      </w:r>
      <w:r w:rsidR="00AF4F9C" w:rsidRPr="00272F42">
        <w:rPr>
          <w:rFonts w:ascii="Times New Roman" w:hAnsi="Times New Roman" w:cs="Times New Roman"/>
          <w:sz w:val="24"/>
          <w:szCs w:val="24"/>
        </w:rPr>
        <w:t>he article</w:t>
      </w:r>
      <w:r>
        <w:rPr>
          <w:rFonts w:ascii="Times New Roman" w:hAnsi="Times New Roman" w:cs="Times New Roman"/>
          <w:sz w:val="24"/>
          <w:szCs w:val="24"/>
        </w:rPr>
        <w:t xml:space="preserve">, </w:t>
      </w:r>
      <w:r w:rsidRPr="00AE41A5">
        <w:rPr>
          <w:rFonts w:ascii="Times New Roman" w:hAnsi="Times New Roman" w:cs="Times New Roman"/>
          <w:i/>
          <w:sz w:val="24"/>
          <w:szCs w:val="24"/>
        </w:rPr>
        <w:t>Healthcare provider-patient communication: a qualitative study of women's perceptions during childbirth</w:t>
      </w:r>
      <w:r w:rsidR="00B6551A">
        <w:rPr>
          <w:rFonts w:ascii="Times New Roman" w:hAnsi="Times New Roman" w:cs="Times New Roman"/>
          <w:sz w:val="24"/>
          <w:szCs w:val="24"/>
        </w:rPr>
        <w:t>, presented</w:t>
      </w:r>
      <w:r w:rsidR="00AF4F9C" w:rsidRPr="00272F42">
        <w:rPr>
          <w:rFonts w:ascii="Times New Roman" w:hAnsi="Times New Roman" w:cs="Times New Roman"/>
          <w:sz w:val="24"/>
          <w:szCs w:val="24"/>
        </w:rPr>
        <w:t xml:space="preserve"> a research study that was conducted to determine the barriers and facilitators of health provider-patient communication and how it affects maternal healthcare in 6 healthcare centers in Malawi. The research study used qualitative data collection method like face-to-face interviews. The research results revealed that the interaction between healthcare providers and the patient was good, disrespect and verbal abuse, healthcare providers, failed to respond to patient's questions, incompetence in the use of non-verbal communication and language barriers</w:t>
      </w:r>
      <w:r w:rsidRPr="00272F42">
        <w:rPr>
          <w:rFonts w:ascii="Times New Roman" w:hAnsi="Times New Roman" w:cs="Times New Roman"/>
          <w:sz w:val="24"/>
          <w:szCs w:val="24"/>
        </w:rPr>
        <w:t>(Madula, Kalembo, Yu &amp; Kaminga, 2018)</w:t>
      </w:r>
      <w:r w:rsidR="00AF4F9C" w:rsidRPr="00272F42">
        <w:rPr>
          <w:rFonts w:ascii="Times New Roman" w:hAnsi="Times New Roman" w:cs="Times New Roman"/>
          <w:sz w:val="24"/>
          <w:szCs w:val="24"/>
        </w:rPr>
        <w:t>. In order for healthcare providers to build effective and lasting relationships with their patients, there is a need for effective communication between the two parties. Effective communication in maternal wards results in better utilization of services and enhanced quality of lives both for the mothers and their infants. On the other hand, poor communication between healthcare providers and patients results in pregnant mothers choosing to deliver under the care of traditional birth attendants</w:t>
      </w:r>
      <w:r w:rsidRPr="00272F42">
        <w:rPr>
          <w:rFonts w:ascii="Times New Roman" w:hAnsi="Times New Roman" w:cs="Times New Roman"/>
          <w:sz w:val="24"/>
          <w:szCs w:val="24"/>
        </w:rPr>
        <w:t>(Madula, Kalembo, Yu &amp; Kaminga, 2018)</w:t>
      </w:r>
      <w:r w:rsidR="00AF4F9C" w:rsidRPr="00272F42">
        <w:rPr>
          <w:rFonts w:ascii="Times New Roman" w:hAnsi="Times New Roman" w:cs="Times New Roman"/>
          <w:sz w:val="24"/>
          <w:szCs w:val="24"/>
        </w:rPr>
        <w:t xml:space="preserve">.  </w:t>
      </w:r>
    </w:p>
    <w:p w:rsidR="00AF4F9C" w:rsidRPr="00272F42" w:rsidRDefault="00AE41A5" w:rsidP="00272F42">
      <w:pPr>
        <w:spacing w:line="480" w:lineRule="auto"/>
        <w:ind w:firstLine="1440"/>
        <w:rPr>
          <w:rFonts w:ascii="Times New Roman" w:hAnsi="Times New Roman" w:cs="Times New Roman"/>
          <w:sz w:val="24"/>
          <w:szCs w:val="24"/>
        </w:rPr>
      </w:pPr>
      <w:r>
        <w:rPr>
          <w:rFonts w:ascii="Times New Roman" w:hAnsi="Times New Roman" w:cs="Times New Roman"/>
          <w:sz w:val="24"/>
          <w:szCs w:val="24"/>
        </w:rPr>
        <w:lastRenderedPageBreak/>
        <w:t xml:space="preserve">According to </w:t>
      </w:r>
      <w:r w:rsidRPr="00272F42">
        <w:rPr>
          <w:rFonts w:ascii="Times New Roman" w:hAnsi="Times New Roman" w:cs="Times New Roman"/>
          <w:sz w:val="24"/>
          <w:szCs w:val="24"/>
        </w:rPr>
        <w:t xml:space="preserve">Safarani, Ravaghi, Raeissi &amp; Maleki, </w:t>
      </w:r>
      <w:r>
        <w:rPr>
          <w:rFonts w:ascii="Times New Roman" w:hAnsi="Times New Roman" w:cs="Times New Roman"/>
          <w:sz w:val="24"/>
          <w:szCs w:val="24"/>
        </w:rPr>
        <w:t>(</w:t>
      </w:r>
      <w:r w:rsidRPr="00272F42">
        <w:rPr>
          <w:rFonts w:ascii="Times New Roman" w:hAnsi="Times New Roman" w:cs="Times New Roman"/>
          <w:sz w:val="24"/>
          <w:szCs w:val="24"/>
        </w:rPr>
        <w:t>2018</w:t>
      </w:r>
      <w:r>
        <w:rPr>
          <w:rFonts w:ascii="Times New Roman" w:hAnsi="Times New Roman" w:cs="Times New Roman"/>
          <w:sz w:val="24"/>
          <w:szCs w:val="24"/>
        </w:rPr>
        <w:t>), t</w:t>
      </w:r>
      <w:r w:rsidR="00F365CB">
        <w:rPr>
          <w:rFonts w:ascii="Times New Roman" w:hAnsi="Times New Roman" w:cs="Times New Roman"/>
          <w:sz w:val="24"/>
          <w:szCs w:val="24"/>
        </w:rPr>
        <w:t>he primary objective of the</w:t>
      </w:r>
      <w:r w:rsidR="00AF4F9C" w:rsidRPr="00272F42">
        <w:rPr>
          <w:rFonts w:ascii="Times New Roman" w:hAnsi="Times New Roman" w:cs="Times New Roman"/>
          <w:sz w:val="24"/>
          <w:szCs w:val="24"/>
        </w:rPr>
        <w:t xml:space="preserve"> study</w:t>
      </w:r>
      <w:r w:rsidR="00B6551A">
        <w:rPr>
          <w:rFonts w:ascii="Times New Roman" w:hAnsi="Times New Roman" w:cs="Times New Roman"/>
          <w:sz w:val="24"/>
          <w:szCs w:val="24"/>
        </w:rPr>
        <w:t>;</w:t>
      </w:r>
      <w:r w:rsidR="004A53DE">
        <w:rPr>
          <w:rFonts w:ascii="Times New Roman" w:hAnsi="Times New Roman" w:cs="Times New Roman"/>
          <w:sz w:val="24"/>
          <w:szCs w:val="24"/>
        </w:rPr>
        <w:t xml:space="preserve"> </w:t>
      </w:r>
      <w:r w:rsidRPr="00AE41A5">
        <w:rPr>
          <w:rFonts w:ascii="Times New Roman" w:hAnsi="Times New Roman" w:cs="Times New Roman"/>
          <w:i/>
          <w:sz w:val="24"/>
          <w:szCs w:val="24"/>
        </w:rPr>
        <w:t>financial challenges of teaching hospitals and providing solutions</w:t>
      </w:r>
      <w:r>
        <w:rPr>
          <w:rFonts w:ascii="Times New Roman" w:hAnsi="Times New Roman" w:cs="Times New Roman"/>
          <w:sz w:val="24"/>
          <w:szCs w:val="24"/>
        </w:rPr>
        <w:t>, w</w:t>
      </w:r>
      <w:r w:rsidR="00AF4F9C" w:rsidRPr="00272F42">
        <w:rPr>
          <w:rFonts w:ascii="Times New Roman" w:hAnsi="Times New Roman" w:cs="Times New Roman"/>
          <w:sz w:val="24"/>
          <w:szCs w:val="24"/>
        </w:rPr>
        <w:t>as to explore the financial issues on various reaching hospitals. The method of data collection was a face-to-face interview with managers from the Ministry of Health, different universities and teaching hospitals in Tehran, Iran. The research study involved 37 hospitals that were selected on their willingness to be included in the research (Safarani, Ravaghi, Raeissi &amp; Maleki, 2018). Informed consent was acquired from the research participants prior to the research. The results of the research were the inability of various teaching hospitals to develop effective and efficient budgets, increased financial debt in various teaching hospitals and insurance problems. Financial challenges hindered the successful operations of the teaching hospitals. Ideally, teaching hospitals are established to treat patients, educate them and conduct more research. Increased expenditures among teaching hospitals also curtailed the provision of services</w:t>
      </w:r>
      <w:r w:rsidR="00B6551A">
        <w:rPr>
          <w:rFonts w:ascii="Times New Roman" w:hAnsi="Times New Roman" w:cs="Times New Roman"/>
          <w:sz w:val="24"/>
          <w:szCs w:val="24"/>
        </w:rPr>
        <w:t xml:space="preserve"> (</w:t>
      </w:r>
      <w:r w:rsidR="00B6551A" w:rsidRPr="00272F42">
        <w:rPr>
          <w:rFonts w:ascii="Times New Roman" w:hAnsi="Times New Roman" w:cs="Times New Roman"/>
          <w:sz w:val="24"/>
          <w:szCs w:val="24"/>
        </w:rPr>
        <w:t>Safarani, Ravaghi, Raeissi &amp; Maleki, 2018</w:t>
      </w:r>
      <w:r w:rsidR="00B6551A">
        <w:rPr>
          <w:rFonts w:ascii="Times New Roman" w:hAnsi="Times New Roman" w:cs="Times New Roman"/>
          <w:sz w:val="24"/>
          <w:szCs w:val="24"/>
        </w:rPr>
        <w:t>)</w:t>
      </w:r>
      <w:r w:rsidR="00AF4F9C" w:rsidRPr="00272F42">
        <w:rPr>
          <w:rFonts w:ascii="Times New Roman" w:hAnsi="Times New Roman" w:cs="Times New Roman"/>
          <w:sz w:val="24"/>
          <w:szCs w:val="24"/>
        </w:rPr>
        <w:t xml:space="preserve">.          </w:t>
      </w:r>
    </w:p>
    <w:p w:rsidR="00AF4F9C" w:rsidRPr="00272F42" w:rsidRDefault="00AF4F9C" w:rsidP="00272F42">
      <w:pPr>
        <w:spacing w:line="480" w:lineRule="auto"/>
        <w:ind w:firstLine="1440"/>
        <w:rPr>
          <w:rFonts w:ascii="Times New Roman" w:hAnsi="Times New Roman" w:cs="Times New Roman"/>
          <w:sz w:val="24"/>
          <w:szCs w:val="24"/>
        </w:rPr>
      </w:pPr>
      <w:r w:rsidRPr="00272F42">
        <w:rPr>
          <w:rFonts w:ascii="Times New Roman" w:hAnsi="Times New Roman" w:cs="Times New Roman"/>
          <w:sz w:val="24"/>
          <w:szCs w:val="24"/>
        </w:rPr>
        <w:t>The article</w:t>
      </w:r>
      <w:r w:rsidR="00B6551A">
        <w:rPr>
          <w:rFonts w:ascii="Times New Roman" w:hAnsi="Times New Roman" w:cs="Times New Roman"/>
          <w:sz w:val="24"/>
          <w:szCs w:val="24"/>
        </w:rPr>
        <w:t xml:space="preserve">; </w:t>
      </w:r>
      <w:r w:rsidR="00B6551A" w:rsidRPr="00B6551A">
        <w:rPr>
          <w:rFonts w:ascii="Times New Roman" w:hAnsi="Times New Roman" w:cs="Times New Roman"/>
          <w:i/>
          <w:sz w:val="24"/>
          <w:szCs w:val="24"/>
        </w:rPr>
        <w:t>the challenge of cultural competence in the workplace: perspectives of healthcare providers</w:t>
      </w:r>
      <w:r w:rsidR="00B6551A">
        <w:rPr>
          <w:rFonts w:ascii="Times New Roman" w:hAnsi="Times New Roman" w:cs="Times New Roman"/>
          <w:sz w:val="24"/>
          <w:szCs w:val="24"/>
        </w:rPr>
        <w:t>,</w:t>
      </w:r>
      <w:r w:rsidRPr="00272F42">
        <w:rPr>
          <w:rFonts w:ascii="Times New Roman" w:hAnsi="Times New Roman" w:cs="Times New Roman"/>
          <w:sz w:val="24"/>
          <w:szCs w:val="24"/>
        </w:rPr>
        <w:t xml:space="preserve"> presents a case study of 56 healthcare workers from various healthcare systems from a Mid-Western state in the United States (Shepherd et al., 2019). The method of research was a questionnaire that contained both open-ended and multiple-choice questions. </w:t>
      </w:r>
      <w:r w:rsidR="00B6551A" w:rsidRPr="00272F42">
        <w:rPr>
          <w:rFonts w:ascii="Times New Roman" w:hAnsi="Times New Roman" w:cs="Times New Roman"/>
          <w:sz w:val="24"/>
          <w:szCs w:val="24"/>
        </w:rPr>
        <w:t xml:space="preserve">Shepherd et al., </w:t>
      </w:r>
      <w:r w:rsidR="00B6551A">
        <w:rPr>
          <w:rFonts w:ascii="Times New Roman" w:hAnsi="Times New Roman" w:cs="Times New Roman"/>
          <w:sz w:val="24"/>
          <w:szCs w:val="24"/>
        </w:rPr>
        <w:t>(</w:t>
      </w:r>
      <w:r w:rsidR="00B6551A" w:rsidRPr="00272F42">
        <w:rPr>
          <w:rFonts w:ascii="Times New Roman" w:hAnsi="Times New Roman" w:cs="Times New Roman"/>
          <w:sz w:val="24"/>
          <w:szCs w:val="24"/>
        </w:rPr>
        <w:t>2019</w:t>
      </w:r>
      <w:r w:rsidR="00B6551A">
        <w:rPr>
          <w:rFonts w:ascii="Times New Roman" w:hAnsi="Times New Roman" w:cs="Times New Roman"/>
          <w:sz w:val="24"/>
          <w:szCs w:val="24"/>
        </w:rPr>
        <w:t>), noted that the results revealed</w:t>
      </w:r>
      <w:r w:rsidRPr="00272F42">
        <w:rPr>
          <w:rFonts w:ascii="Times New Roman" w:hAnsi="Times New Roman" w:cs="Times New Roman"/>
          <w:sz w:val="24"/>
          <w:szCs w:val="24"/>
        </w:rPr>
        <w:t xml:space="preserve"> half of the healthcare professionals had not undergone any cultural training. In addition, the majority of healthcare providers revealed that cross-cultural educational programs and training were needed to enhance the ability of their healthcare organizations to provide culturally competent healthcare services. </w:t>
      </w:r>
      <w:r w:rsidR="00B6551A" w:rsidRPr="00272F42">
        <w:rPr>
          <w:rFonts w:ascii="Times New Roman" w:hAnsi="Times New Roman" w:cs="Times New Roman"/>
          <w:sz w:val="24"/>
          <w:szCs w:val="24"/>
        </w:rPr>
        <w:t xml:space="preserve">Shepherd et al., </w:t>
      </w:r>
      <w:r w:rsidR="00B6551A">
        <w:rPr>
          <w:rFonts w:ascii="Times New Roman" w:hAnsi="Times New Roman" w:cs="Times New Roman"/>
          <w:sz w:val="24"/>
          <w:szCs w:val="24"/>
        </w:rPr>
        <w:t>(</w:t>
      </w:r>
      <w:r w:rsidR="00B6551A" w:rsidRPr="00272F42">
        <w:rPr>
          <w:rFonts w:ascii="Times New Roman" w:hAnsi="Times New Roman" w:cs="Times New Roman"/>
          <w:sz w:val="24"/>
          <w:szCs w:val="24"/>
        </w:rPr>
        <w:t>2019</w:t>
      </w:r>
      <w:r w:rsidR="00B6551A">
        <w:rPr>
          <w:rFonts w:ascii="Times New Roman" w:hAnsi="Times New Roman" w:cs="Times New Roman"/>
          <w:sz w:val="24"/>
          <w:szCs w:val="24"/>
        </w:rPr>
        <w:t>), stated that s</w:t>
      </w:r>
      <w:r w:rsidRPr="00272F42">
        <w:rPr>
          <w:rFonts w:ascii="Times New Roman" w:hAnsi="Times New Roman" w:cs="Times New Roman"/>
          <w:sz w:val="24"/>
          <w:szCs w:val="24"/>
        </w:rPr>
        <w:t>ome of the health</w:t>
      </w:r>
      <w:r w:rsidR="00B6551A">
        <w:rPr>
          <w:rFonts w:ascii="Times New Roman" w:hAnsi="Times New Roman" w:cs="Times New Roman"/>
          <w:sz w:val="24"/>
          <w:szCs w:val="24"/>
        </w:rPr>
        <w:t>care professionals revealed</w:t>
      </w:r>
      <w:r w:rsidRPr="00272F42">
        <w:rPr>
          <w:rFonts w:ascii="Times New Roman" w:hAnsi="Times New Roman" w:cs="Times New Roman"/>
          <w:sz w:val="24"/>
          <w:szCs w:val="24"/>
        </w:rPr>
        <w:t xml:space="preserve"> cross-cultural education and training should be mandatory for all of them and provided regularly. Others were of the idea that </w:t>
      </w:r>
      <w:r w:rsidRPr="00272F42">
        <w:rPr>
          <w:rFonts w:ascii="Times New Roman" w:hAnsi="Times New Roman" w:cs="Times New Roman"/>
          <w:sz w:val="24"/>
          <w:szCs w:val="24"/>
        </w:rPr>
        <w:lastRenderedPageBreak/>
        <w:t>their healthcare organizations should have interpreters to cover for language barrier between them and their patients. Several of the healthcare professionals revealed that their organizations had employed staff from culturally diverse populations</w:t>
      </w:r>
      <w:r w:rsidR="00B6551A">
        <w:rPr>
          <w:rFonts w:ascii="Times New Roman" w:hAnsi="Times New Roman" w:cs="Times New Roman"/>
          <w:sz w:val="24"/>
          <w:szCs w:val="24"/>
        </w:rPr>
        <w:t xml:space="preserve"> (</w:t>
      </w:r>
      <w:r w:rsidR="00B6551A" w:rsidRPr="00272F42">
        <w:rPr>
          <w:rFonts w:ascii="Times New Roman" w:hAnsi="Times New Roman" w:cs="Times New Roman"/>
          <w:sz w:val="24"/>
          <w:szCs w:val="24"/>
        </w:rPr>
        <w:t>Shepherd et al., 2019</w:t>
      </w:r>
      <w:r w:rsidR="00B6551A">
        <w:rPr>
          <w:rFonts w:ascii="Times New Roman" w:hAnsi="Times New Roman" w:cs="Times New Roman"/>
          <w:sz w:val="24"/>
          <w:szCs w:val="24"/>
        </w:rPr>
        <w:t>)</w:t>
      </w:r>
      <w:r w:rsidRPr="00272F42">
        <w:rPr>
          <w:rFonts w:ascii="Times New Roman" w:hAnsi="Times New Roman" w:cs="Times New Roman"/>
          <w:sz w:val="24"/>
          <w:szCs w:val="24"/>
        </w:rPr>
        <w:t xml:space="preserve">. </w:t>
      </w:r>
    </w:p>
    <w:p w:rsidR="00AF4F9C" w:rsidRPr="00272F42" w:rsidRDefault="00B6551A" w:rsidP="00272F42">
      <w:pPr>
        <w:spacing w:line="480" w:lineRule="auto"/>
        <w:ind w:firstLine="1440"/>
        <w:rPr>
          <w:rFonts w:ascii="Times New Roman" w:hAnsi="Times New Roman" w:cs="Times New Roman"/>
          <w:sz w:val="24"/>
          <w:szCs w:val="24"/>
        </w:rPr>
      </w:pPr>
      <w:r w:rsidRPr="00272F42">
        <w:rPr>
          <w:rFonts w:ascii="Times New Roman" w:hAnsi="Times New Roman" w:cs="Times New Roman"/>
          <w:sz w:val="24"/>
          <w:szCs w:val="24"/>
        </w:rPr>
        <w:t xml:space="preserve">Tiwary et al., </w:t>
      </w:r>
      <w:r>
        <w:rPr>
          <w:rFonts w:ascii="Times New Roman" w:hAnsi="Times New Roman" w:cs="Times New Roman"/>
          <w:sz w:val="24"/>
          <w:szCs w:val="24"/>
        </w:rPr>
        <w:t>(</w:t>
      </w:r>
      <w:r w:rsidRPr="00272F42">
        <w:rPr>
          <w:rFonts w:ascii="Times New Roman" w:hAnsi="Times New Roman" w:cs="Times New Roman"/>
          <w:sz w:val="24"/>
          <w:szCs w:val="24"/>
        </w:rPr>
        <w:t>2019</w:t>
      </w:r>
      <w:r>
        <w:rPr>
          <w:rFonts w:ascii="Times New Roman" w:hAnsi="Times New Roman" w:cs="Times New Roman"/>
          <w:sz w:val="24"/>
          <w:szCs w:val="24"/>
        </w:rPr>
        <w:t>), through t</w:t>
      </w:r>
      <w:r w:rsidR="00AF4F9C" w:rsidRPr="00272F42">
        <w:rPr>
          <w:rFonts w:ascii="Times New Roman" w:hAnsi="Times New Roman" w:cs="Times New Roman"/>
          <w:sz w:val="24"/>
          <w:szCs w:val="24"/>
        </w:rPr>
        <w:t>he article</w:t>
      </w:r>
      <w:r>
        <w:rPr>
          <w:rFonts w:ascii="Times New Roman" w:hAnsi="Times New Roman" w:cs="Times New Roman"/>
          <w:sz w:val="24"/>
          <w:szCs w:val="24"/>
        </w:rPr>
        <w:t xml:space="preserve">; </w:t>
      </w:r>
      <w:r>
        <w:rPr>
          <w:rFonts w:ascii="Times New Roman" w:hAnsi="Times New Roman" w:cs="Times New Roman"/>
          <w:i/>
          <w:sz w:val="24"/>
          <w:szCs w:val="24"/>
        </w:rPr>
        <w:t>p</w:t>
      </w:r>
      <w:r w:rsidRPr="00B6551A">
        <w:rPr>
          <w:rFonts w:ascii="Times New Roman" w:hAnsi="Times New Roman" w:cs="Times New Roman"/>
          <w:i/>
          <w:sz w:val="24"/>
          <w:szCs w:val="24"/>
        </w:rPr>
        <w:t>oor communication by health care professionals may lead to life-threatening complications: examples from two case reports</w:t>
      </w:r>
      <w:r>
        <w:rPr>
          <w:rFonts w:ascii="Times New Roman" w:hAnsi="Times New Roman" w:cs="Times New Roman"/>
          <w:sz w:val="24"/>
          <w:szCs w:val="24"/>
        </w:rPr>
        <w:t>, presented</w:t>
      </w:r>
      <w:r w:rsidR="00AF4F9C" w:rsidRPr="00272F42">
        <w:rPr>
          <w:rFonts w:ascii="Times New Roman" w:hAnsi="Times New Roman" w:cs="Times New Roman"/>
          <w:sz w:val="24"/>
          <w:szCs w:val="24"/>
        </w:rPr>
        <w:t xml:space="preserve"> a case study in which a 40-year old man suffering from ileo-caecal tuberculosis was unable to receive an anti-tubercular therapy due to illiteracy that hindered effective communication with the healthcare provider. The authors of the article suggest that effective communication between advanced practice registered nurses and patients enhances the satisfaction of patients and improves compliance. The authors also reveal that 27 percent of malpractices in medication </w:t>
      </w:r>
      <w:r w:rsidRPr="00272F42">
        <w:rPr>
          <w:rFonts w:ascii="Times New Roman" w:hAnsi="Times New Roman" w:cs="Times New Roman"/>
          <w:sz w:val="24"/>
          <w:szCs w:val="24"/>
        </w:rPr>
        <w:t>are</w:t>
      </w:r>
      <w:r w:rsidR="00AF4F9C" w:rsidRPr="00272F42">
        <w:rPr>
          <w:rFonts w:ascii="Times New Roman" w:hAnsi="Times New Roman" w:cs="Times New Roman"/>
          <w:sz w:val="24"/>
          <w:szCs w:val="24"/>
        </w:rPr>
        <w:t xml:space="preserve"> a result of ineffective communication</w:t>
      </w:r>
      <w:r>
        <w:rPr>
          <w:rFonts w:ascii="Times New Roman" w:hAnsi="Times New Roman" w:cs="Times New Roman"/>
          <w:sz w:val="24"/>
          <w:szCs w:val="24"/>
        </w:rPr>
        <w:t xml:space="preserve"> (</w:t>
      </w:r>
      <w:r w:rsidRPr="00272F42">
        <w:rPr>
          <w:rFonts w:ascii="Times New Roman" w:hAnsi="Times New Roman" w:cs="Times New Roman"/>
          <w:sz w:val="24"/>
          <w:szCs w:val="24"/>
        </w:rPr>
        <w:t>Tiwary et al., 2019</w:t>
      </w:r>
      <w:r>
        <w:rPr>
          <w:rFonts w:ascii="Times New Roman" w:hAnsi="Times New Roman" w:cs="Times New Roman"/>
          <w:sz w:val="24"/>
          <w:szCs w:val="24"/>
        </w:rPr>
        <w:t>)</w:t>
      </w:r>
      <w:r w:rsidR="00AF4F9C" w:rsidRPr="00272F42">
        <w:rPr>
          <w:rFonts w:ascii="Times New Roman" w:hAnsi="Times New Roman" w:cs="Times New Roman"/>
          <w:sz w:val="24"/>
          <w:szCs w:val="24"/>
        </w:rPr>
        <w:t>. In addition, improved communication among healthcare providers and patients lowers the rate of medication errors and reduces patient injuries. Healthcare providers should possess effective communication skills to ensure that instructions to advanced practice registered nurses and patients are well communicated. The authors also add that ineffective communication, as one of the factors hindering effective delivery of healthcare services to patients, has not been handled with the utmost attention</w:t>
      </w:r>
      <w:r>
        <w:rPr>
          <w:rFonts w:ascii="Times New Roman" w:hAnsi="Times New Roman" w:cs="Times New Roman"/>
          <w:sz w:val="24"/>
          <w:szCs w:val="24"/>
        </w:rPr>
        <w:t xml:space="preserve"> (</w:t>
      </w:r>
      <w:r w:rsidRPr="00272F42">
        <w:rPr>
          <w:rFonts w:ascii="Times New Roman" w:hAnsi="Times New Roman" w:cs="Times New Roman"/>
          <w:sz w:val="24"/>
          <w:szCs w:val="24"/>
        </w:rPr>
        <w:t>Tiwary et al., 2019</w:t>
      </w:r>
      <w:r>
        <w:rPr>
          <w:rFonts w:ascii="Times New Roman" w:hAnsi="Times New Roman" w:cs="Times New Roman"/>
          <w:sz w:val="24"/>
          <w:szCs w:val="24"/>
        </w:rPr>
        <w:t>)</w:t>
      </w:r>
      <w:r w:rsidR="00AF4F9C" w:rsidRPr="00272F42">
        <w:rPr>
          <w:rFonts w:ascii="Times New Roman" w:hAnsi="Times New Roman" w:cs="Times New Roman"/>
          <w:sz w:val="24"/>
          <w:szCs w:val="24"/>
        </w:rPr>
        <w:t xml:space="preserve">. Besides, effective communication in healthcare results in adherence to medications enhances decision-making and may be used to change the patient's health behavior.  </w:t>
      </w:r>
    </w:p>
    <w:p w:rsidR="00AF4F9C" w:rsidRPr="00272F42" w:rsidRDefault="00AF4F9C" w:rsidP="00272F42">
      <w:pPr>
        <w:spacing w:line="480" w:lineRule="auto"/>
        <w:jc w:val="center"/>
        <w:rPr>
          <w:rFonts w:ascii="Times New Roman" w:hAnsi="Times New Roman" w:cs="Times New Roman"/>
          <w:b/>
          <w:sz w:val="24"/>
          <w:szCs w:val="24"/>
        </w:rPr>
      </w:pPr>
      <w:r w:rsidRPr="00272F42">
        <w:rPr>
          <w:rFonts w:ascii="Times New Roman" w:hAnsi="Times New Roman" w:cs="Times New Roman"/>
          <w:b/>
          <w:sz w:val="24"/>
          <w:szCs w:val="24"/>
        </w:rPr>
        <w:t>Discussion</w:t>
      </w:r>
    </w:p>
    <w:p w:rsidR="00AF4F9C" w:rsidRPr="00272F42" w:rsidRDefault="00AF4F9C" w:rsidP="00272F42">
      <w:pPr>
        <w:spacing w:line="480" w:lineRule="auto"/>
        <w:ind w:firstLine="1440"/>
        <w:rPr>
          <w:rFonts w:ascii="Times New Roman" w:hAnsi="Times New Roman" w:cs="Times New Roman"/>
          <w:sz w:val="24"/>
          <w:szCs w:val="24"/>
        </w:rPr>
      </w:pPr>
      <w:r w:rsidRPr="00272F42">
        <w:rPr>
          <w:rFonts w:ascii="Times New Roman" w:hAnsi="Times New Roman" w:cs="Times New Roman"/>
          <w:sz w:val="24"/>
          <w:szCs w:val="24"/>
        </w:rPr>
        <w:t xml:space="preserve">The National Council of State Boards of Nursing reported that a significant number of healthcare organizations hinted that communication inefficiencies with their </w:t>
      </w:r>
      <w:r w:rsidRPr="00272F42">
        <w:rPr>
          <w:rFonts w:ascii="Times New Roman" w:hAnsi="Times New Roman" w:cs="Times New Roman"/>
          <w:sz w:val="24"/>
          <w:szCs w:val="24"/>
        </w:rPr>
        <w:lastRenderedPageBreak/>
        <w:t xml:space="preserve">physicians were a highly clinical issue affecting many healthcare providers (Kavanagh &amp; Szweda, 2017). </w:t>
      </w:r>
    </w:p>
    <w:p w:rsidR="00AF4F9C" w:rsidRPr="00272F42" w:rsidRDefault="00AF4F9C" w:rsidP="00272F42">
      <w:pPr>
        <w:spacing w:line="480" w:lineRule="auto"/>
        <w:ind w:firstLine="1440"/>
        <w:rPr>
          <w:rFonts w:ascii="Times New Roman" w:hAnsi="Times New Roman" w:cs="Times New Roman"/>
          <w:sz w:val="24"/>
          <w:szCs w:val="24"/>
        </w:rPr>
      </w:pPr>
      <w:r w:rsidRPr="00272F42">
        <w:rPr>
          <w:rFonts w:ascii="Times New Roman" w:hAnsi="Times New Roman" w:cs="Times New Roman"/>
          <w:sz w:val="24"/>
          <w:szCs w:val="24"/>
        </w:rPr>
        <w:t>One limitation of the</w:t>
      </w:r>
      <w:r w:rsidR="00B6551A">
        <w:rPr>
          <w:rFonts w:ascii="Times New Roman" w:hAnsi="Times New Roman" w:cs="Times New Roman"/>
          <w:sz w:val="24"/>
          <w:szCs w:val="24"/>
        </w:rPr>
        <w:t xml:space="preserve"> research article; </w:t>
      </w:r>
      <w:r w:rsidR="00B6551A" w:rsidRPr="00B6551A">
        <w:rPr>
          <w:rFonts w:ascii="Times New Roman" w:hAnsi="Times New Roman" w:cs="Times New Roman"/>
          <w:i/>
          <w:sz w:val="24"/>
          <w:szCs w:val="24"/>
        </w:rPr>
        <w:t>Priorities and challenges for health leadership and workforce management globally: a rapid review</w:t>
      </w:r>
      <w:r w:rsidR="00B6551A">
        <w:rPr>
          <w:rFonts w:ascii="Times New Roman" w:hAnsi="Times New Roman" w:cs="Times New Roman"/>
          <w:sz w:val="24"/>
          <w:szCs w:val="24"/>
        </w:rPr>
        <w:t>,</w:t>
      </w:r>
      <w:r w:rsidRPr="00272F42">
        <w:rPr>
          <w:rFonts w:ascii="Times New Roman" w:hAnsi="Times New Roman" w:cs="Times New Roman"/>
          <w:sz w:val="24"/>
          <w:szCs w:val="24"/>
        </w:rPr>
        <w:t xml:space="preserve"> is that the majority of the literature review articles focused on healthcare systems in the United States, and therefore, they do not represent the global reality in healthcare organizations. Another limitation of the research study is that it addressed general healthcare issue for all managers, and thus there is need for future research to determine clinical issues specifically affecting senior, middle and frontline managers (Figueroa, Harrison, Chauhan &amp; Meyer, 2019). Also, the review involved management issues at the international context and failed to review the management issues at the local level, and thus this was a limitation of the review.  </w:t>
      </w:r>
    </w:p>
    <w:p w:rsidR="00AF4F9C" w:rsidRPr="00272F42" w:rsidRDefault="00AF4F9C" w:rsidP="00272F42">
      <w:pPr>
        <w:spacing w:line="480" w:lineRule="auto"/>
        <w:ind w:firstLine="1440"/>
        <w:rPr>
          <w:rFonts w:ascii="Times New Roman" w:hAnsi="Times New Roman" w:cs="Times New Roman"/>
          <w:sz w:val="24"/>
          <w:szCs w:val="24"/>
        </w:rPr>
      </w:pPr>
      <w:r w:rsidRPr="00272F42">
        <w:rPr>
          <w:rFonts w:ascii="Times New Roman" w:hAnsi="Times New Roman" w:cs="Times New Roman"/>
          <w:sz w:val="24"/>
          <w:szCs w:val="24"/>
        </w:rPr>
        <w:t>The interviews for the research</w:t>
      </w:r>
      <w:r w:rsidR="00B6551A">
        <w:rPr>
          <w:rFonts w:ascii="Times New Roman" w:hAnsi="Times New Roman" w:cs="Times New Roman"/>
          <w:sz w:val="24"/>
          <w:szCs w:val="24"/>
        </w:rPr>
        <w:t xml:space="preserve"> article; </w:t>
      </w:r>
      <w:r w:rsidR="00B6551A" w:rsidRPr="00B6551A">
        <w:rPr>
          <w:rFonts w:ascii="Times New Roman" w:hAnsi="Times New Roman" w:cs="Times New Roman"/>
          <w:i/>
          <w:sz w:val="24"/>
          <w:szCs w:val="24"/>
        </w:rPr>
        <w:t>Healthcare provider-patient communication: a qualitative study of women's perceptions during childbirth</w:t>
      </w:r>
      <w:r w:rsidR="00B6551A">
        <w:rPr>
          <w:rFonts w:ascii="Times New Roman" w:hAnsi="Times New Roman" w:cs="Times New Roman"/>
          <w:sz w:val="24"/>
          <w:szCs w:val="24"/>
        </w:rPr>
        <w:t xml:space="preserve">, </w:t>
      </w:r>
      <w:r w:rsidR="00B6551A" w:rsidRPr="00272F42">
        <w:rPr>
          <w:rFonts w:ascii="Times New Roman" w:hAnsi="Times New Roman" w:cs="Times New Roman"/>
          <w:sz w:val="24"/>
          <w:szCs w:val="24"/>
        </w:rPr>
        <w:t>were</w:t>
      </w:r>
      <w:r w:rsidRPr="00272F42">
        <w:rPr>
          <w:rFonts w:ascii="Times New Roman" w:hAnsi="Times New Roman" w:cs="Times New Roman"/>
          <w:sz w:val="24"/>
          <w:szCs w:val="24"/>
        </w:rPr>
        <w:t xml:space="preserve"> conducted in Chichewa language and then translated into English (Madula, Kalembo, Yu &amp; Kaminga, 2018). In the course of the translations, the original meaning of the words might have been lost, and hence this was one of the limitations of the research. Also, the research study involved a small sample of few participants in urban healthcare facilities. Thus, the research was not representative of the entire healthcare system in Malawi, and this was another limitation. Another limitation of this study is that it only focused on information from patients rather than inclusive communication between patients and healthcare providers. </w:t>
      </w:r>
    </w:p>
    <w:p w:rsidR="00AF4F9C" w:rsidRPr="00272F42" w:rsidRDefault="00AF4F9C" w:rsidP="00272F42">
      <w:pPr>
        <w:spacing w:line="480" w:lineRule="auto"/>
        <w:ind w:firstLine="1440"/>
        <w:rPr>
          <w:rFonts w:ascii="Times New Roman" w:hAnsi="Times New Roman" w:cs="Times New Roman"/>
          <w:sz w:val="24"/>
          <w:szCs w:val="24"/>
        </w:rPr>
      </w:pPr>
      <w:r w:rsidRPr="00272F42">
        <w:rPr>
          <w:rFonts w:ascii="Times New Roman" w:hAnsi="Times New Roman" w:cs="Times New Roman"/>
          <w:sz w:val="24"/>
          <w:szCs w:val="24"/>
        </w:rPr>
        <w:t>One limitation of the research study</w:t>
      </w:r>
      <w:r w:rsidR="00B6551A">
        <w:rPr>
          <w:rFonts w:ascii="Times New Roman" w:hAnsi="Times New Roman" w:cs="Times New Roman"/>
          <w:sz w:val="24"/>
          <w:szCs w:val="24"/>
        </w:rPr>
        <w:t xml:space="preserve"> titled;</w:t>
      </w:r>
      <w:r w:rsidR="00B6551A" w:rsidRPr="00B6551A">
        <w:rPr>
          <w:rFonts w:ascii="Times New Roman" w:hAnsi="Times New Roman" w:cs="Times New Roman"/>
          <w:i/>
          <w:sz w:val="24"/>
          <w:szCs w:val="24"/>
        </w:rPr>
        <w:t xml:space="preserve"> Financial challenges of teaching hospitals and providing solutions,</w:t>
      </w:r>
      <w:r w:rsidRPr="00272F42">
        <w:rPr>
          <w:rFonts w:ascii="Times New Roman" w:hAnsi="Times New Roman" w:cs="Times New Roman"/>
          <w:sz w:val="24"/>
          <w:szCs w:val="24"/>
        </w:rPr>
        <w:t xml:space="preserve"> is that it provided generalized findings</w:t>
      </w:r>
      <w:r w:rsidR="00F365CB" w:rsidRPr="00272F42">
        <w:rPr>
          <w:rFonts w:ascii="Times New Roman" w:hAnsi="Times New Roman" w:cs="Times New Roman"/>
          <w:sz w:val="24"/>
          <w:szCs w:val="24"/>
        </w:rPr>
        <w:t>(Safarani, Rava</w:t>
      </w:r>
      <w:r w:rsidR="00F365CB">
        <w:rPr>
          <w:rFonts w:ascii="Times New Roman" w:hAnsi="Times New Roman" w:cs="Times New Roman"/>
          <w:sz w:val="24"/>
          <w:szCs w:val="24"/>
        </w:rPr>
        <w:t xml:space="preserve">ghi, </w:t>
      </w:r>
      <w:r w:rsidR="00F365CB">
        <w:rPr>
          <w:rFonts w:ascii="Times New Roman" w:hAnsi="Times New Roman" w:cs="Times New Roman"/>
          <w:sz w:val="24"/>
          <w:szCs w:val="24"/>
        </w:rPr>
        <w:lastRenderedPageBreak/>
        <w:t>Raeissi &amp; Maleki, 2018).</w:t>
      </w:r>
      <w:r w:rsidRPr="00272F42">
        <w:rPr>
          <w:rFonts w:ascii="Times New Roman" w:hAnsi="Times New Roman" w:cs="Times New Roman"/>
          <w:sz w:val="24"/>
          <w:szCs w:val="24"/>
        </w:rPr>
        <w:t xml:space="preserve"> Different teaching hospitals have different financial requirements depending on the level of development of the respective countries and the type of services provided, and thus there is need for more research to</w:t>
      </w:r>
      <w:r w:rsidR="00F365CB">
        <w:rPr>
          <w:rFonts w:ascii="Times New Roman" w:hAnsi="Times New Roman" w:cs="Times New Roman"/>
          <w:sz w:val="24"/>
          <w:szCs w:val="24"/>
        </w:rPr>
        <w:t xml:space="preserve"> develop more inclusive results.</w:t>
      </w:r>
    </w:p>
    <w:p w:rsidR="00AF4F9C" w:rsidRPr="00272F42" w:rsidRDefault="00F365CB" w:rsidP="00272F42">
      <w:pPr>
        <w:spacing w:line="480" w:lineRule="auto"/>
        <w:ind w:firstLine="1440"/>
        <w:rPr>
          <w:rFonts w:ascii="Times New Roman" w:hAnsi="Times New Roman" w:cs="Times New Roman"/>
          <w:sz w:val="24"/>
          <w:szCs w:val="24"/>
        </w:rPr>
      </w:pPr>
      <w:r>
        <w:rPr>
          <w:rFonts w:ascii="Times New Roman" w:hAnsi="Times New Roman" w:cs="Times New Roman"/>
          <w:sz w:val="24"/>
          <w:szCs w:val="24"/>
        </w:rPr>
        <w:t>The literature review for the</w:t>
      </w:r>
      <w:r w:rsidR="00AF4F9C" w:rsidRPr="00272F42">
        <w:rPr>
          <w:rFonts w:ascii="Times New Roman" w:hAnsi="Times New Roman" w:cs="Times New Roman"/>
          <w:sz w:val="24"/>
          <w:szCs w:val="24"/>
        </w:rPr>
        <w:t xml:space="preserve"> article</w:t>
      </w:r>
      <w:r>
        <w:rPr>
          <w:rFonts w:ascii="Times New Roman" w:hAnsi="Times New Roman" w:cs="Times New Roman"/>
          <w:sz w:val="24"/>
          <w:szCs w:val="24"/>
        </w:rPr>
        <w:t xml:space="preserve">; </w:t>
      </w:r>
      <w:r w:rsidRPr="00F365CB">
        <w:rPr>
          <w:rFonts w:ascii="Times New Roman" w:hAnsi="Times New Roman" w:cs="Times New Roman"/>
          <w:i/>
          <w:sz w:val="24"/>
          <w:szCs w:val="24"/>
        </w:rPr>
        <w:t>the challenge of cultural competence in the workplace: perspectives of healthcare providers,</w:t>
      </w:r>
      <w:r w:rsidR="00AF4F9C" w:rsidRPr="00272F42">
        <w:rPr>
          <w:rFonts w:ascii="Times New Roman" w:hAnsi="Times New Roman" w:cs="Times New Roman"/>
          <w:sz w:val="24"/>
          <w:szCs w:val="24"/>
        </w:rPr>
        <w:t xml:space="preserve"> involved a search for publications from electronic sources, and therefore there is a possibility that some of the relevant publications were not retrieved, hence a limitation of the research</w:t>
      </w:r>
      <w:r>
        <w:rPr>
          <w:rFonts w:ascii="Times New Roman" w:hAnsi="Times New Roman" w:cs="Times New Roman"/>
          <w:sz w:val="24"/>
          <w:szCs w:val="24"/>
        </w:rPr>
        <w:t xml:space="preserve"> (</w:t>
      </w:r>
      <w:r w:rsidRPr="00272F42">
        <w:rPr>
          <w:rFonts w:ascii="Times New Roman" w:hAnsi="Times New Roman" w:cs="Times New Roman"/>
          <w:sz w:val="24"/>
          <w:szCs w:val="24"/>
        </w:rPr>
        <w:t>Shepherd et al., 2019</w:t>
      </w:r>
      <w:r>
        <w:rPr>
          <w:rFonts w:ascii="Times New Roman" w:hAnsi="Times New Roman" w:cs="Times New Roman"/>
          <w:sz w:val="24"/>
          <w:szCs w:val="24"/>
        </w:rPr>
        <w:t>)</w:t>
      </w:r>
      <w:r w:rsidR="00AF4F9C" w:rsidRPr="00272F42">
        <w:rPr>
          <w:rFonts w:ascii="Times New Roman" w:hAnsi="Times New Roman" w:cs="Times New Roman"/>
          <w:sz w:val="24"/>
          <w:szCs w:val="24"/>
        </w:rPr>
        <w:t>. Another limitation of the research study that it relied on inform</w:t>
      </w:r>
      <w:bookmarkStart w:id="0" w:name="_GoBack"/>
      <w:bookmarkEnd w:id="0"/>
      <w:r w:rsidR="00AF4F9C" w:rsidRPr="00272F42">
        <w:rPr>
          <w:rFonts w:ascii="Times New Roman" w:hAnsi="Times New Roman" w:cs="Times New Roman"/>
          <w:sz w:val="24"/>
          <w:szCs w:val="24"/>
        </w:rPr>
        <w:t>ation from a single state, and therefore it cannot be used to give general information about cultural competence among healthcare workers either in the United States or globally (Shepherd et al., 2019). Also, the research results were heterogeneous since they were from various populations, and hence they cannot be used to draw firm conclusions.</w:t>
      </w:r>
    </w:p>
    <w:p w:rsidR="00AF4F9C" w:rsidRPr="00272F42" w:rsidRDefault="00F365CB" w:rsidP="00272F42">
      <w:pPr>
        <w:spacing w:line="480" w:lineRule="auto"/>
        <w:ind w:firstLine="1440"/>
        <w:rPr>
          <w:rFonts w:ascii="Times New Roman" w:hAnsi="Times New Roman" w:cs="Times New Roman"/>
          <w:sz w:val="24"/>
          <w:szCs w:val="24"/>
        </w:rPr>
      </w:pPr>
      <w:r>
        <w:rPr>
          <w:rFonts w:ascii="Times New Roman" w:hAnsi="Times New Roman" w:cs="Times New Roman"/>
          <w:sz w:val="24"/>
          <w:szCs w:val="24"/>
        </w:rPr>
        <w:t>The limitation of the</w:t>
      </w:r>
      <w:r w:rsidR="00AF4F9C" w:rsidRPr="00272F42">
        <w:rPr>
          <w:rFonts w:ascii="Times New Roman" w:hAnsi="Times New Roman" w:cs="Times New Roman"/>
          <w:sz w:val="24"/>
          <w:szCs w:val="24"/>
        </w:rPr>
        <w:t xml:space="preserve"> research study</w:t>
      </w:r>
      <w:r>
        <w:rPr>
          <w:rFonts w:ascii="Times New Roman" w:hAnsi="Times New Roman" w:cs="Times New Roman"/>
          <w:sz w:val="24"/>
          <w:szCs w:val="24"/>
        </w:rPr>
        <w:t xml:space="preserve">; </w:t>
      </w:r>
      <w:r w:rsidRPr="00F365CB">
        <w:rPr>
          <w:rFonts w:ascii="Times New Roman" w:hAnsi="Times New Roman" w:cs="Times New Roman"/>
          <w:i/>
          <w:sz w:val="24"/>
          <w:szCs w:val="24"/>
        </w:rPr>
        <w:t>Poor communication by health care professionals may lead to life-threatening complications: examples from two case reports</w:t>
      </w:r>
      <w:r>
        <w:rPr>
          <w:rFonts w:ascii="Times New Roman" w:hAnsi="Times New Roman" w:cs="Times New Roman"/>
          <w:sz w:val="24"/>
          <w:szCs w:val="24"/>
        </w:rPr>
        <w:t>,</w:t>
      </w:r>
      <w:r w:rsidR="00AF4F9C" w:rsidRPr="00272F42">
        <w:rPr>
          <w:rFonts w:ascii="Times New Roman" w:hAnsi="Times New Roman" w:cs="Times New Roman"/>
          <w:sz w:val="24"/>
          <w:szCs w:val="24"/>
        </w:rPr>
        <w:t xml:space="preserve"> is that the patient was unable to receive full medication because he could not speak in English (Tiwary et al., 2019). However, the healthcare provider interpreted some of the information from the patient, and they might have misinterpreted some of the information from the patient. Also, the research study involved only one patient and the results cannot be taken to represent all healthcare organizations.</w:t>
      </w:r>
    </w:p>
    <w:p w:rsidR="00AF4F9C" w:rsidRPr="00272F42" w:rsidRDefault="00AF4F9C" w:rsidP="00272F42">
      <w:pPr>
        <w:spacing w:line="480" w:lineRule="auto"/>
        <w:jc w:val="center"/>
        <w:rPr>
          <w:rFonts w:ascii="Times New Roman" w:hAnsi="Times New Roman" w:cs="Times New Roman"/>
          <w:b/>
          <w:sz w:val="24"/>
          <w:szCs w:val="24"/>
        </w:rPr>
      </w:pPr>
      <w:r w:rsidRPr="00272F42">
        <w:rPr>
          <w:rFonts w:ascii="Times New Roman" w:hAnsi="Times New Roman" w:cs="Times New Roman"/>
          <w:b/>
          <w:sz w:val="24"/>
          <w:szCs w:val="24"/>
        </w:rPr>
        <w:t>Proposed Solutions</w:t>
      </w:r>
    </w:p>
    <w:p w:rsidR="00AF4F9C" w:rsidRDefault="00AF4F9C" w:rsidP="00272F42">
      <w:pPr>
        <w:spacing w:line="480" w:lineRule="auto"/>
        <w:ind w:firstLine="1440"/>
        <w:rPr>
          <w:rFonts w:ascii="Times New Roman" w:hAnsi="Times New Roman" w:cs="Times New Roman"/>
          <w:sz w:val="24"/>
          <w:szCs w:val="24"/>
        </w:rPr>
      </w:pPr>
      <w:r w:rsidRPr="00272F42">
        <w:rPr>
          <w:rFonts w:ascii="Times New Roman" w:hAnsi="Times New Roman" w:cs="Times New Roman"/>
          <w:sz w:val="24"/>
          <w:szCs w:val="24"/>
        </w:rPr>
        <w:t xml:space="preserve">Healthcare providers must possess proper communication skills. Healthcare providers should install effective communication channels in their institutions to boost </w:t>
      </w:r>
      <w:r w:rsidRPr="00272F42">
        <w:rPr>
          <w:rFonts w:ascii="Times New Roman" w:hAnsi="Times New Roman" w:cs="Times New Roman"/>
          <w:sz w:val="24"/>
          <w:szCs w:val="24"/>
        </w:rPr>
        <w:lastRenderedPageBreak/>
        <w:t>communication and reduce medication errors. Effective communication skills by the healthcare administrators will result in better communication with patients and ultimately lead to better provision of services. In addition, healthcare providers should hire qualified healthcare workers, have enough healthcare workers in place, and include training programs in their plans. Regular training of healthcare administrators improves their competence and equips them with current knowledge and skills, and this result in the provision of quality healthcare services to the patients (Chaghari et al., 2017). Additionally, healthcare providers should ensure that they have sufficient financial resources in order to hire competent and sufficient healthcare workers, and have enough facilities to provide effective healthcare services to the patients. Besides, healthcare providers should seek collaborations and partnerships that may help them secure great financial deals and improve the quality of services in their organizations. Sufficient financial resources will ensure that the available equipment and medications are in place, and this will help the healthcare administrator to accord patients the necessary treatment. Moreover, sufficient financial resources will ensure that healthcare administrators receive their salaries in time, thereby improving their motivation.</w:t>
      </w:r>
    </w:p>
    <w:p w:rsidR="00015AB2" w:rsidRPr="00272F42" w:rsidRDefault="00015AB2" w:rsidP="00015AB2">
      <w:pPr>
        <w:spacing w:line="480" w:lineRule="auto"/>
        <w:jc w:val="center"/>
        <w:rPr>
          <w:rFonts w:ascii="Times New Roman" w:hAnsi="Times New Roman" w:cs="Times New Roman"/>
          <w:b/>
          <w:sz w:val="24"/>
          <w:szCs w:val="24"/>
        </w:rPr>
      </w:pPr>
      <w:r w:rsidRPr="00272F42">
        <w:rPr>
          <w:rFonts w:ascii="Times New Roman" w:hAnsi="Times New Roman" w:cs="Times New Roman"/>
          <w:b/>
          <w:sz w:val="24"/>
          <w:szCs w:val="24"/>
        </w:rPr>
        <w:t>Christian Worldview</w:t>
      </w:r>
    </w:p>
    <w:p w:rsidR="00015AB2" w:rsidRDefault="00015AB2" w:rsidP="00015AB2">
      <w:pPr>
        <w:spacing w:line="480" w:lineRule="auto"/>
        <w:ind w:firstLine="1440"/>
        <w:rPr>
          <w:rFonts w:ascii="Times New Roman" w:hAnsi="Times New Roman" w:cs="Times New Roman"/>
          <w:sz w:val="24"/>
          <w:szCs w:val="24"/>
        </w:rPr>
      </w:pPr>
      <w:r w:rsidRPr="00272F42">
        <w:rPr>
          <w:rFonts w:ascii="Times New Roman" w:hAnsi="Times New Roman" w:cs="Times New Roman"/>
          <w:sz w:val="24"/>
          <w:szCs w:val="24"/>
        </w:rPr>
        <w:t>Religiously, healthcare providers should not practice dishonesty while providing healthcare services. For instance, healthcare providers should not extend the hospital stay of patients in orde</w:t>
      </w:r>
      <w:r>
        <w:rPr>
          <w:rFonts w:ascii="Times New Roman" w:hAnsi="Times New Roman" w:cs="Times New Roman"/>
          <w:sz w:val="24"/>
          <w:szCs w:val="24"/>
        </w:rPr>
        <w:t>r to charge them huge amounts. Also, h</w:t>
      </w:r>
      <w:r w:rsidRPr="00272F42">
        <w:rPr>
          <w:rFonts w:ascii="Times New Roman" w:hAnsi="Times New Roman" w:cs="Times New Roman"/>
          <w:sz w:val="24"/>
          <w:szCs w:val="24"/>
        </w:rPr>
        <w:t xml:space="preserve">ealthcare providers should not practice health services that are not in accordance with religious teachings. For instance, healthcare providers should not practice abortion.  </w:t>
      </w:r>
    </w:p>
    <w:p w:rsidR="00015AB2" w:rsidRDefault="00015AB2" w:rsidP="00015AB2">
      <w:pPr>
        <w:spacing w:line="480" w:lineRule="auto"/>
        <w:ind w:firstLine="1440"/>
        <w:rPr>
          <w:rFonts w:ascii="Times New Roman" w:hAnsi="Times New Roman" w:cs="Times New Roman"/>
          <w:sz w:val="24"/>
          <w:szCs w:val="24"/>
        </w:rPr>
      </w:pPr>
    </w:p>
    <w:p w:rsidR="00AF4F9C" w:rsidRPr="00015AB2" w:rsidRDefault="001700B4" w:rsidP="00015AB2">
      <w:pPr>
        <w:spacing w:line="480" w:lineRule="auto"/>
        <w:ind w:firstLine="1440"/>
        <w:jc w:val="center"/>
        <w:rPr>
          <w:rFonts w:ascii="Times New Roman" w:hAnsi="Times New Roman" w:cs="Times New Roman"/>
          <w:sz w:val="24"/>
          <w:szCs w:val="24"/>
        </w:rPr>
      </w:pPr>
      <w:r w:rsidRPr="00272F42">
        <w:rPr>
          <w:rFonts w:ascii="Times New Roman" w:hAnsi="Times New Roman" w:cs="Times New Roman"/>
          <w:b/>
          <w:sz w:val="24"/>
          <w:szCs w:val="24"/>
        </w:rPr>
        <w:lastRenderedPageBreak/>
        <w:t>Conclusion</w:t>
      </w:r>
    </w:p>
    <w:p w:rsidR="00AF4F9C" w:rsidRPr="00272F42" w:rsidRDefault="00AF4F9C" w:rsidP="00272F42">
      <w:pPr>
        <w:spacing w:line="480" w:lineRule="auto"/>
        <w:ind w:firstLine="1440"/>
        <w:rPr>
          <w:rFonts w:ascii="Times New Roman" w:hAnsi="Times New Roman" w:cs="Times New Roman"/>
          <w:sz w:val="24"/>
          <w:szCs w:val="24"/>
        </w:rPr>
      </w:pPr>
      <w:r w:rsidRPr="00272F42">
        <w:rPr>
          <w:rFonts w:ascii="Times New Roman" w:hAnsi="Times New Roman" w:cs="Times New Roman"/>
          <w:sz w:val="24"/>
          <w:szCs w:val="24"/>
        </w:rPr>
        <w:t>Clinical issues like inefficient communication, incompetent and insufficient healthcare workers, and lack of adequate financial resources are some clinical issues that hinder the provision of healthcare services. Effective communication channels, hiring of sufficient and qualified healthcare workers and regular training, and ensuring that adequate financial resources are in place may help resolve clinical issues. There is a need for training of healthcare administrators to ensure that they have sufficient knowledge and skills. Additionally, adequate financial resources are central to the success of healthcare organizations.</w:t>
      </w:r>
    </w:p>
    <w:p w:rsidR="00AF4F9C" w:rsidRPr="00272F42" w:rsidRDefault="00AF4F9C" w:rsidP="00272F42">
      <w:pPr>
        <w:spacing w:line="480" w:lineRule="auto"/>
        <w:ind w:firstLine="1440"/>
        <w:rPr>
          <w:rFonts w:ascii="Times New Roman" w:hAnsi="Times New Roman" w:cs="Times New Roman"/>
          <w:sz w:val="24"/>
          <w:szCs w:val="24"/>
        </w:rPr>
      </w:pPr>
      <w:r w:rsidRPr="00272F42">
        <w:rPr>
          <w:rFonts w:ascii="Times New Roman" w:hAnsi="Times New Roman" w:cs="Times New Roman"/>
          <w:sz w:val="24"/>
          <w:szCs w:val="24"/>
        </w:rPr>
        <w:t xml:space="preserve"> </w:t>
      </w:r>
    </w:p>
    <w:p w:rsidR="00272F42" w:rsidRDefault="00272F42" w:rsidP="00272F42">
      <w:pPr>
        <w:spacing w:line="480" w:lineRule="auto"/>
        <w:jc w:val="center"/>
        <w:rPr>
          <w:rFonts w:ascii="Times New Roman" w:hAnsi="Times New Roman" w:cs="Times New Roman"/>
          <w:sz w:val="24"/>
          <w:szCs w:val="24"/>
        </w:rPr>
      </w:pPr>
    </w:p>
    <w:p w:rsidR="00F365CB" w:rsidRDefault="00F365CB" w:rsidP="00272F42">
      <w:pPr>
        <w:spacing w:line="480" w:lineRule="auto"/>
        <w:jc w:val="center"/>
        <w:rPr>
          <w:rFonts w:ascii="Times New Roman" w:hAnsi="Times New Roman" w:cs="Times New Roman"/>
          <w:sz w:val="24"/>
          <w:szCs w:val="24"/>
        </w:rPr>
      </w:pPr>
    </w:p>
    <w:p w:rsidR="00F365CB" w:rsidRDefault="00F365CB" w:rsidP="00272F42">
      <w:pPr>
        <w:spacing w:line="480" w:lineRule="auto"/>
        <w:jc w:val="center"/>
        <w:rPr>
          <w:rFonts w:ascii="Times New Roman" w:hAnsi="Times New Roman" w:cs="Times New Roman"/>
          <w:sz w:val="24"/>
          <w:szCs w:val="24"/>
        </w:rPr>
      </w:pPr>
    </w:p>
    <w:p w:rsidR="00F365CB" w:rsidRDefault="00F365CB" w:rsidP="00272F42">
      <w:pPr>
        <w:spacing w:line="480" w:lineRule="auto"/>
        <w:jc w:val="center"/>
        <w:rPr>
          <w:rFonts w:ascii="Times New Roman" w:hAnsi="Times New Roman" w:cs="Times New Roman"/>
          <w:sz w:val="24"/>
          <w:szCs w:val="24"/>
        </w:rPr>
      </w:pPr>
    </w:p>
    <w:p w:rsidR="00F365CB" w:rsidRDefault="00F365CB" w:rsidP="00272F42">
      <w:pPr>
        <w:spacing w:line="480" w:lineRule="auto"/>
        <w:jc w:val="center"/>
        <w:rPr>
          <w:rFonts w:ascii="Times New Roman" w:hAnsi="Times New Roman" w:cs="Times New Roman"/>
          <w:sz w:val="24"/>
          <w:szCs w:val="24"/>
        </w:rPr>
      </w:pPr>
    </w:p>
    <w:p w:rsidR="00F365CB" w:rsidRDefault="00F365CB" w:rsidP="00272F42">
      <w:pPr>
        <w:spacing w:line="480" w:lineRule="auto"/>
        <w:jc w:val="center"/>
        <w:rPr>
          <w:rFonts w:ascii="Times New Roman" w:hAnsi="Times New Roman" w:cs="Times New Roman"/>
          <w:sz w:val="24"/>
          <w:szCs w:val="24"/>
        </w:rPr>
      </w:pPr>
    </w:p>
    <w:p w:rsidR="00F365CB" w:rsidRDefault="00F365CB" w:rsidP="00272F42">
      <w:pPr>
        <w:spacing w:line="480" w:lineRule="auto"/>
        <w:jc w:val="center"/>
        <w:rPr>
          <w:rFonts w:ascii="Times New Roman" w:hAnsi="Times New Roman" w:cs="Times New Roman"/>
          <w:sz w:val="24"/>
          <w:szCs w:val="24"/>
        </w:rPr>
      </w:pPr>
    </w:p>
    <w:p w:rsidR="00F365CB" w:rsidRDefault="00F365CB" w:rsidP="00272F42">
      <w:pPr>
        <w:spacing w:line="480" w:lineRule="auto"/>
        <w:jc w:val="center"/>
        <w:rPr>
          <w:rFonts w:ascii="Times New Roman" w:hAnsi="Times New Roman" w:cs="Times New Roman"/>
          <w:sz w:val="24"/>
          <w:szCs w:val="24"/>
        </w:rPr>
      </w:pPr>
    </w:p>
    <w:p w:rsidR="00F365CB" w:rsidRDefault="00F365CB" w:rsidP="00272F42">
      <w:pPr>
        <w:spacing w:line="480" w:lineRule="auto"/>
        <w:jc w:val="center"/>
        <w:rPr>
          <w:rFonts w:ascii="Times New Roman" w:hAnsi="Times New Roman" w:cs="Times New Roman"/>
          <w:sz w:val="24"/>
          <w:szCs w:val="24"/>
        </w:rPr>
      </w:pPr>
    </w:p>
    <w:p w:rsidR="00F365CB" w:rsidRDefault="00F365CB" w:rsidP="00272F42">
      <w:pPr>
        <w:spacing w:line="480" w:lineRule="auto"/>
        <w:jc w:val="center"/>
        <w:rPr>
          <w:rFonts w:ascii="Times New Roman" w:hAnsi="Times New Roman" w:cs="Times New Roman"/>
          <w:sz w:val="24"/>
          <w:szCs w:val="24"/>
        </w:rPr>
      </w:pPr>
    </w:p>
    <w:p w:rsidR="00E768E0" w:rsidRDefault="00E768E0" w:rsidP="00272F42">
      <w:pPr>
        <w:spacing w:line="480" w:lineRule="auto"/>
        <w:jc w:val="center"/>
        <w:rPr>
          <w:rFonts w:ascii="Times New Roman" w:hAnsi="Times New Roman" w:cs="Times New Roman"/>
          <w:sz w:val="24"/>
          <w:szCs w:val="24"/>
        </w:rPr>
      </w:pPr>
    </w:p>
    <w:p w:rsidR="00F365CB" w:rsidRDefault="00F365CB" w:rsidP="00272F42">
      <w:pPr>
        <w:spacing w:line="480" w:lineRule="auto"/>
        <w:jc w:val="center"/>
        <w:rPr>
          <w:rFonts w:ascii="Times New Roman" w:hAnsi="Times New Roman" w:cs="Times New Roman"/>
          <w:sz w:val="24"/>
          <w:szCs w:val="24"/>
        </w:rPr>
      </w:pPr>
    </w:p>
    <w:p w:rsidR="00AF4F9C" w:rsidRPr="00272F42" w:rsidRDefault="00AF4F9C" w:rsidP="00272F42">
      <w:pPr>
        <w:spacing w:line="480" w:lineRule="auto"/>
        <w:jc w:val="center"/>
        <w:rPr>
          <w:rFonts w:ascii="Times New Roman" w:hAnsi="Times New Roman" w:cs="Times New Roman"/>
          <w:sz w:val="24"/>
          <w:szCs w:val="24"/>
        </w:rPr>
      </w:pPr>
      <w:r w:rsidRPr="00272F42">
        <w:rPr>
          <w:rFonts w:ascii="Times New Roman" w:hAnsi="Times New Roman" w:cs="Times New Roman"/>
          <w:sz w:val="24"/>
          <w:szCs w:val="24"/>
        </w:rPr>
        <w:t>References</w:t>
      </w:r>
    </w:p>
    <w:p w:rsidR="001700B4" w:rsidRPr="00272F42" w:rsidRDefault="001700B4" w:rsidP="00272F42">
      <w:pPr>
        <w:spacing w:line="480" w:lineRule="auto"/>
        <w:ind w:left="1440" w:hanging="1440"/>
        <w:rPr>
          <w:rFonts w:ascii="Times New Roman" w:hAnsi="Times New Roman" w:cs="Times New Roman"/>
          <w:sz w:val="24"/>
          <w:szCs w:val="24"/>
        </w:rPr>
      </w:pPr>
      <w:r w:rsidRPr="00272F42">
        <w:rPr>
          <w:rFonts w:ascii="Times New Roman" w:hAnsi="Times New Roman" w:cs="Times New Roman"/>
          <w:sz w:val="24"/>
          <w:szCs w:val="24"/>
        </w:rPr>
        <w:t xml:space="preserve">Chaghari, M., Saffari, M., Ebadi, A., &amp;Ameryoun, A. (2017). Empowering education: A new model for in-service training of nursing staff. </w:t>
      </w:r>
      <w:r w:rsidRPr="00272F42">
        <w:rPr>
          <w:rFonts w:ascii="Times New Roman" w:hAnsi="Times New Roman" w:cs="Times New Roman"/>
          <w:i/>
          <w:sz w:val="24"/>
          <w:szCs w:val="24"/>
        </w:rPr>
        <w:t>Journal of Advances in Medical Education &amp; Professionalism</w:t>
      </w:r>
      <w:r w:rsidRPr="00272F42">
        <w:rPr>
          <w:rFonts w:ascii="Times New Roman" w:hAnsi="Times New Roman" w:cs="Times New Roman"/>
          <w:sz w:val="24"/>
          <w:szCs w:val="24"/>
        </w:rPr>
        <w:t>, 5(1), 26.</w:t>
      </w:r>
    </w:p>
    <w:p w:rsidR="001700B4" w:rsidRPr="00272F42" w:rsidRDefault="001700B4" w:rsidP="00272F42">
      <w:pPr>
        <w:spacing w:line="480" w:lineRule="auto"/>
        <w:ind w:left="1440" w:hanging="1440"/>
        <w:rPr>
          <w:rFonts w:ascii="Times New Roman" w:hAnsi="Times New Roman" w:cs="Times New Roman"/>
          <w:sz w:val="24"/>
          <w:szCs w:val="24"/>
        </w:rPr>
      </w:pPr>
      <w:r w:rsidRPr="00272F42">
        <w:rPr>
          <w:rFonts w:ascii="Times New Roman" w:hAnsi="Times New Roman" w:cs="Times New Roman"/>
          <w:sz w:val="24"/>
          <w:szCs w:val="24"/>
        </w:rPr>
        <w:t xml:space="preserve">Drolet, B. C., Marwaha, J. S., Hyatt, B., Blazar, P. E., &amp; Lifchez, S. D. (2017). Electronic communication of protected health information: privacy, security, and HIPAA compliance. </w:t>
      </w:r>
      <w:r w:rsidRPr="00272F42">
        <w:rPr>
          <w:rFonts w:ascii="Times New Roman" w:hAnsi="Times New Roman" w:cs="Times New Roman"/>
          <w:i/>
          <w:sz w:val="24"/>
          <w:szCs w:val="24"/>
        </w:rPr>
        <w:t>The Journal of hand surgery</w:t>
      </w:r>
      <w:r w:rsidRPr="00272F42">
        <w:rPr>
          <w:rFonts w:ascii="Times New Roman" w:hAnsi="Times New Roman" w:cs="Times New Roman"/>
          <w:sz w:val="24"/>
          <w:szCs w:val="24"/>
        </w:rPr>
        <w:t>, 42(6), 411-416.</w:t>
      </w:r>
    </w:p>
    <w:p w:rsidR="001700B4" w:rsidRPr="00272F42" w:rsidRDefault="001700B4" w:rsidP="00272F42">
      <w:pPr>
        <w:spacing w:line="480" w:lineRule="auto"/>
        <w:ind w:left="1440" w:hanging="1440"/>
        <w:rPr>
          <w:rFonts w:ascii="Times New Roman" w:hAnsi="Times New Roman" w:cs="Times New Roman"/>
          <w:sz w:val="24"/>
          <w:szCs w:val="24"/>
        </w:rPr>
      </w:pPr>
      <w:r w:rsidRPr="00272F42">
        <w:rPr>
          <w:rFonts w:ascii="Times New Roman" w:hAnsi="Times New Roman" w:cs="Times New Roman"/>
          <w:sz w:val="24"/>
          <w:szCs w:val="24"/>
        </w:rPr>
        <w:t xml:space="preserve">Figueroa, C. A., Harrison, R., Chauhan, A., &amp; Meyer, L. (2019). Priorities and challenges for health leadership and workforce management globally: a rapid review. </w:t>
      </w:r>
      <w:r w:rsidRPr="00272F42">
        <w:rPr>
          <w:rFonts w:ascii="Times New Roman" w:hAnsi="Times New Roman" w:cs="Times New Roman"/>
          <w:i/>
          <w:sz w:val="24"/>
          <w:szCs w:val="24"/>
        </w:rPr>
        <w:t>BMC health services research</w:t>
      </w:r>
      <w:r w:rsidRPr="00272F42">
        <w:rPr>
          <w:rFonts w:ascii="Times New Roman" w:hAnsi="Times New Roman" w:cs="Times New Roman"/>
          <w:sz w:val="24"/>
          <w:szCs w:val="24"/>
        </w:rPr>
        <w:t>, 19(1), 239.</w:t>
      </w:r>
    </w:p>
    <w:p w:rsidR="001700B4" w:rsidRPr="00272F42" w:rsidRDefault="001700B4" w:rsidP="00272F42">
      <w:pPr>
        <w:spacing w:line="480" w:lineRule="auto"/>
        <w:ind w:left="1440" w:hanging="1440"/>
        <w:rPr>
          <w:rFonts w:ascii="Times New Roman" w:hAnsi="Times New Roman" w:cs="Times New Roman"/>
          <w:sz w:val="24"/>
          <w:szCs w:val="24"/>
        </w:rPr>
      </w:pPr>
      <w:r w:rsidRPr="00272F42">
        <w:rPr>
          <w:rFonts w:ascii="Times New Roman" w:hAnsi="Times New Roman" w:cs="Times New Roman"/>
          <w:sz w:val="24"/>
          <w:szCs w:val="24"/>
        </w:rPr>
        <w:t xml:space="preserve">Gilmartin, H., Goyal, A., Hamati, M. C., Mann, J., Saint, S., &amp; Chopra, V. (2017). Brief mindfulness practices for healthcare providers–a systematic literature review. </w:t>
      </w:r>
      <w:r w:rsidRPr="00272F42">
        <w:rPr>
          <w:rFonts w:ascii="Times New Roman" w:hAnsi="Times New Roman" w:cs="Times New Roman"/>
          <w:i/>
          <w:sz w:val="24"/>
          <w:szCs w:val="24"/>
        </w:rPr>
        <w:t>The American Journal of medicine</w:t>
      </w:r>
      <w:r w:rsidRPr="00272F42">
        <w:rPr>
          <w:rFonts w:ascii="Times New Roman" w:hAnsi="Times New Roman" w:cs="Times New Roman"/>
          <w:sz w:val="24"/>
          <w:szCs w:val="24"/>
        </w:rPr>
        <w:t>, 130(10), 1219-e1.</w:t>
      </w:r>
    </w:p>
    <w:p w:rsidR="001700B4" w:rsidRPr="00272F42" w:rsidRDefault="001700B4" w:rsidP="00272F42">
      <w:pPr>
        <w:spacing w:line="480" w:lineRule="auto"/>
        <w:ind w:left="1440" w:hanging="1440"/>
        <w:rPr>
          <w:rFonts w:ascii="Times New Roman" w:hAnsi="Times New Roman" w:cs="Times New Roman"/>
          <w:sz w:val="24"/>
          <w:szCs w:val="24"/>
        </w:rPr>
      </w:pPr>
      <w:r w:rsidRPr="00272F42">
        <w:rPr>
          <w:rFonts w:ascii="Times New Roman" w:hAnsi="Times New Roman" w:cs="Times New Roman"/>
          <w:sz w:val="24"/>
          <w:szCs w:val="24"/>
        </w:rPr>
        <w:t xml:space="preserve">Kavanagh, J. M., &amp; Szweda, C. (2017). A crisis in competency: The strategic and ethical imperative to assessing new graduate nurses' clinical reasoning. </w:t>
      </w:r>
      <w:r w:rsidRPr="00272F42">
        <w:rPr>
          <w:rFonts w:ascii="Times New Roman" w:hAnsi="Times New Roman" w:cs="Times New Roman"/>
          <w:i/>
          <w:sz w:val="24"/>
          <w:szCs w:val="24"/>
        </w:rPr>
        <w:t>Nursing Education Perspectives</w:t>
      </w:r>
      <w:r w:rsidRPr="00272F42">
        <w:rPr>
          <w:rFonts w:ascii="Times New Roman" w:hAnsi="Times New Roman" w:cs="Times New Roman"/>
          <w:sz w:val="24"/>
          <w:szCs w:val="24"/>
        </w:rPr>
        <w:t xml:space="preserve">, 38(2), 57-62. </w:t>
      </w:r>
    </w:p>
    <w:p w:rsidR="001700B4" w:rsidRPr="00272F42" w:rsidRDefault="001700B4" w:rsidP="00272F42">
      <w:pPr>
        <w:spacing w:line="480" w:lineRule="auto"/>
        <w:ind w:left="1440" w:hanging="1440"/>
        <w:rPr>
          <w:rFonts w:ascii="Times New Roman" w:hAnsi="Times New Roman" w:cs="Times New Roman"/>
          <w:sz w:val="24"/>
          <w:szCs w:val="24"/>
        </w:rPr>
      </w:pPr>
      <w:r w:rsidRPr="00272F42">
        <w:rPr>
          <w:rFonts w:ascii="Times New Roman" w:hAnsi="Times New Roman" w:cs="Times New Roman"/>
          <w:sz w:val="24"/>
          <w:szCs w:val="24"/>
        </w:rPr>
        <w:t xml:space="preserve">Madula, P., Kalembo, F. W., Yu, H., &amp; Kaminga, A. C. (2018). Healthcare provider-patient communication: a qualitative study of women's perceptions during childbirth. </w:t>
      </w:r>
      <w:r w:rsidRPr="00272F42">
        <w:rPr>
          <w:rFonts w:ascii="Times New Roman" w:hAnsi="Times New Roman" w:cs="Times New Roman"/>
          <w:i/>
          <w:sz w:val="24"/>
          <w:szCs w:val="24"/>
        </w:rPr>
        <w:t>Reproductive health,</w:t>
      </w:r>
      <w:r w:rsidRPr="00272F42">
        <w:rPr>
          <w:rFonts w:ascii="Times New Roman" w:hAnsi="Times New Roman" w:cs="Times New Roman"/>
          <w:sz w:val="24"/>
          <w:szCs w:val="24"/>
        </w:rPr>
        <w:t xml:space="preserve"> 15(1), 1-10.</w:t>
      </w:r>
    </w:p>
    <w:p w:rsidR="001700B4" w:rsidRPr="00272F42" w:rsidRDefault="001700B4" w:rsidP="00272F42">
      <w:pPr>
        <w:spacing w:line="480" w:lineRule="auto"/>
        <w:ind w:left="1440" w:hanging="1440"/>
        <w:rPr>
          <w:rFonts w:ascii="Times New Roman" w:hAnsi="Times New Roman" w:cs="Times New Roman"/>
          <w:sz w:val="24"/>
          <w:szCs w:val="24"/>
        </w:rPr>
      </w:pPr>
      <w:r w:rsidRPr="00272F42">
        <w:rPr>
          <w:rFonts w:ascii="Times New Roman" w:hAnsi="Times New Roman" w:cs="Times New Roman"/>
          <w:sz w:val="24"/>
          <w:szCs w:val="24"/>
        </w:rPr>
        <w:lastRenderedPageBreak/>
        <w:t xml:space="preserve">Safarani, S., Ravaghi, H., Raeissi, P., &amp; Maleki, M. (2018). Financial challenges of teaching hospitals and providing solutions. </w:t>
      </w:r>
      <w:r w:rsidRPr="00272F42">
        <w:rPr>
          <w:rFonts w:ascii="Times New Roman" w:hAnsi="Times New Roman" w:cs="Times New Roman"/>
          <w:i/>
          <w:sz w:val="24"/>
          <w:szCs w:val="24"/>
        </w:rPr>
        <w:t>Journal of Education and Health Promotion</w:t>
      </w:r>
      <w:r w:rsidRPr="00272F42">
        <w:rPr>
          <w:rFonts w:ascii="Times New Roman" w:hAnsi="Times New Roman" w:cs="Times New Roman"/>
          <w:sz w:val="24"/>
          <w:szCs w:val="24"/>
        </w:rPr>
        <w:t>, 7.</w:t>
      </w:r>
    </w:p>
    <w:p w:rsidR="001700B4" w:rsidRPr="00272F42" w:rsidRDefault="001700B4" w:rsidP="00272F42">
      <w:pPr>
        <w:spacing w:line="480" w:lineRule="auto"/>
        <w:ind w:left="1440" w:hanging="1440"/>
        <w:rPr>
          <w:rFonts w:ascii="Times New Roman" w:hAnsi="Times New Roman" w:cs="Times New Roman"/>
          <w:sz w:val="24"/>
          <w:szCs w:val="24"/>
        </w:rPr>
      </w:pPr>
      <w:r w:rsidRPr="00272F42">
        <w:rPr>
          <w:rFonts w:ascii="Times New Roman" w:hAnsi="Times New Roman" w:cs="Times New Roman"/>
          <w:sz w:val="24"/>
          <w:szCs w:val="24"/>
        </w:rPr>
        <w:t xml:space="preserve">Shepherd, S. M., Willis-Esqueda, C., Newton, D., Sivasubramaniam, D., &amp; Paradies, Y. (2019). The challenge of cultural competence in the workplace: perspectives of healthcare providers. </w:t>
      </w:r>
      <w:r w:rsidRPr="00272F42">
        <w:rPr>
          <w:rFonts w:ascii="Times New Roman" w:hAnsi="Times New Roman" w:cs="Times New Roman"/>
          <w:i/>
          <w:sz w:val="24"/>
          <w:szCs w:val="24"/>
        </w:rPr>
        <w:t>BMC health services research</w:t>
      </w:r>
      <w:r w:rsidRPr="00272F42">
        <w:rPr>
          <w:rFonts w:ascii="Times New Roman" w:hAnsi="Times New Roman" w:cs="Times New Roman"/>
          <w:sz w:val="24"/>
          <w:szCs w:val="24"/>
        </w:rPr>
        <w:t>, 19(1), 135.</w:t>
      </w:r>
    </w:p>
    <w:p w:rsidR="001700B4" w:rsidRPr="00272F42" w:rsidRDefault="001700B4" w:rsidP="00272F42">
      <w:pPr>
        <w:spacing w:line="480" w:lineRule="auto"/>
        <w:ind w:left="1440" w:hanging="1440"/>
        <w:rPr>
          <w:rFonts w:ascii="Times New Roman" w:hAnsi="Times New Roman" w:cs="Times New Roman"/>
          <w:sz w:val="24"/>
          <w:szCs w:val="24"/>
        </w:rPr>
      </w:pPr>
      <w:r w:rsidRPr="00272F42">
        <w:rPr>
          <w:rFonts w:ascii="Times New Roman" w:hAnsi="Times New Roman" w:cs="Times New Roman"/>
          <w:sz w:val="24"/>
          <w:szCs w:val="24"/>
        </w:rPr>
        <w:t xml:space="preserve">Tiwary, A., Rimal, A., Paudyal, B., Sigdel, K. R., &amp; Basnyat, B. (2019). Poor communication by health care professionals may lead to life-threatening complications: examples from two case reports. </w:t>
      </w:r>
      <w:r w:rsidRPr="00272F42">
        <w:rPr>
          <w:rFonts w:ascii="Times New Roman" w:hAnsi="Times New Roman" w:cs="Times New Roman"/>
          <w:i/>
          <w:sz w:val="24"/>
          <w:szCs w:val="24"/>
        </w:rPr>
        <w:t>Wellcome open research</w:t>
      </w:r>
      <w:r w:rsidRPr="00272F42">
        <w:rPr>
          <w:rFonts w:ascii="Times New Roman" w:hAnsi="Times New Roman" w:cs="Times New Roman"/>
          <w:sz w:val="24"/>
          <w:szCs w:val="24"/>
        </w:rPr>
        <w:t>, 4.</w:t>
      </w:r>
    </w:p>
    <w:p w:rsidR="00AF4F9C" w:rsidRPr="00272F42" w:rsidRDefault="00AF4F9C" w:rsidP="00272F42">
      <w:pPr>
        <w:spacing w:line="480" w:lineRule="auto"/>
        <w:rPr>
          <w:rFonts w:ascii="Times New Roman" w:hAnsi="Times New Roman" w:cs="Times New Roman"/>
          <w:sz w:val="24"/>
          <w:szCs w:val="24"/>
        </w:rPr>
      </w:pPr>
    </w:p>
    <w:p w:rsidR="00AF4F9C" w:rsidRPr="00272F42" w:rsidRDefault="00AF4F9C" w:rsidP="00272F42">
      <w:pPr>
        <w:spacing w:line="480" w:lineRule="auto"/>
        <w:rPr>
          <w:rFonts w:ascii="Times New Roman" w:hAnsi="Times New Roman" w:cs="Times New Roman"/>
          <w:sz w:val="24"/>
          <w:szCs w:val="24"/>
        </w:rPr>
      </w:pPr>
    </w:p>
    <w:p w:rsidR="00AF4F9C" w:rsidRPr="00272F42" w:rsidRDefault="00AF4F9C" w:rsidP="00272F42">
      <w:pPr>
        <w:spacing w:line="480" w:lineRule="auto"/>
        <w:rPr>
          <w:rFonts w:ascii="Times New Roman" w:hAnsi="Times New Roman" w:cs="Times New Roman"/>
          <w:sz w:val="24"/>
          <w:szCs w:val="24"/>
        </w:rPr>
      </w:pPr>
    </w:p>
    <w:p w:rsidR="00AF4F9C" w:rsidRPr="00272F42" w:rsidRDefault="00AF4F9C" w:rsidP="00272F42">
      <w:pPr>
        <w:spacing w:line="480" w:lineRule="auto"/>
        <w:rPr>
          <w:rFonts w:ascii="Times New Roman" w:hAnsi="Times New Roman" w:cs="Times New Roman"/>
          <w:sz w:val="24"/>
          <w:szCs w:val="24"/>
        </w:rPr>
      </w:pPr>
    </w:p>
    <w:p w:rsidR="00AF4F9C" w:rsidRPr="00272F42" w:rsidRDefault="00AF4F9C" w:rsidP="00272F42">
      <w:pPr>
        <w:spacing w:line="480" w:lineRule="auto"/>
        <w:rPr>
          <w:rFonts w:ascii="Times New Roman" w:hAnsi="Times New Roman" w:cs="Times New Roman"/>
          <w:sz w:val="24"/>
          <w:szCs w:val="24"/>
        </w:rPr>
      </w:pPr>
    </w:p>
    <w:p w:rsidR="00AF4F9C" w:rsidRPr="00272F42" w:rsidRDefault="00AF4F9C" w:rsidP="00272F42">
      <w:pPr>
        <w:spacing w:line="480" w:lineRule="auto"/>
        <w:rPr>
          <w:rFonts w:ascii="Times New Roman" w:hAnsi="Times New Roman" w:cs="Times New Roman"/>
          <w:sz w:val="24"/>
          <w:szCs w:val="24"/>
        </w:rPr>
      </w:pPr>
    </w:p>
    <w:p w:rsidR="00AF4F9C" w:rsidRPr="00272F42" w:rsidRDefault="00AF4F9C" w:rsidP="00272F42">
      <w:pPr>
        <w:spacing w:line="480" w:lineRule="auto"/>
        <w:rPr>
          <w:rFonts w:ascii="Times New Roman" w:hAnsi="Times New Roman" w:cs="Times New Roman"/>
          <w:sz w:val="24"/>
          <w:szCs w:val="24"/>
        </w:rPr>
      </w:pPr>
    </w:p>
    <w:p w:rsidR="00AF4F9C" w:rsidRPr="00272F42" w:rsidRDefault="00AF4F9C" w:rsidP="00272F42">
      <w:pPr>
        <w:spacing w:line="480" w:lineRule="auto"/>
        <w:rPr>
          <w:rFonts w:ascii="Times New Roman" w:hAnsi="Times New Roman" w:cs="Times New Roman"/>
          <w:sz w:val="24"/>
          <w:szCs w:val="24"/>
        </w:rPr>
      </w:pPr>
    </w:p>
    <w:p w:rsidR="00AF4F9C" w:rsidRPr="00272F42" w:rsidRDefault="00AF4F9C" w:rsidP="00272F42">
      <w:pPr>
        <w:spacing w:line="480" w:lineRule="auto"/>
        <w:rPr>
          <w:rFonts w:ascii="Times New Roman" w:hAnsi="Times New Roman" w:cs="Times New Roman"/>
          <w:sz w:val="24"/>
          <w:szCs w:val="24"/>
        </w:rPr>
      </w:pPr>
    </w:p>
    <w:p w:rsidR="00AF4F9C" w:rsidRPr="00272F42" w:rsidRDefault="00AF4F9C" w:rsidP="00272F42">
      <w:pPr>
        <w:spacing w:line="480" w:lineRule="auto"/>
        <w:rPr>
          <w:rFonts w:ascii="Times New Roman" w:hAnsi="Times New Roman" w:cs="Times New Roman"/>
          <w:sz w:val="24"/>
          <w:szCs w:val="24"/>
        </w:rPr>
      </w:pPr>
    </w:p>
    <w:p w:rsidR="00AF4F9C" w:rsidRPr="00272F42" w:rsidRDefault="00AF4F9C" w:rsidP="00272F42">
      <w:pPr>
        <w:spacing w:line="480" w:lineRule="auto"/>
        <w:rPr>
          <w:rFonts w:ascii="Times New Roman" w:hAnsi="Times New Roman" w:cs="Times New Roman"/>
          <w:sz w:val="24"/>
          <w:szCs w:val="24"/>
        </w:rPr>
      </w:pPr>
    </w:p>
    <w:p w:rsidR="00AF4F9C" w:rsidRPr="00272F42" w:rsidRDefault="00AF4F9C" w:rsidP="00272F42">
      <w:pPr>
        <w:spacing w:line="480" w:lineRule="auto"/>
        <w:rPr>
          <w:rFonts w:ascii="Times New Roman" w:hAnsi="Times New Roman" w:cs="Times New Roman"/>
          <w:sz w:val="24"/>
          <w:szCs w:val="24"/>
        </w:rPr>
      </w:pPr>
    </w:p>
    <w:p w:rsidR="00AF4F9C" w:rsidRPr="00272F42" w:rsidRDefault="00AF4F9C" w:rsidP="00272F42">
      <w:pPr>
        <w:spacing w:line="480" w:lineRule="auto"/>
        <w:rPr>
          <w:rFonts w:ascii="Times New Roman" w:hAnsi="Times New Roman" w:cs="Times New Roman"/>
          <w:sz w:val="24"/>
          <w:szCs w:val="24"/>
        </w:rPr>
      </w:pPr>
    </w:p>
    <w:p w:rsidR="002C5C15" w:rsidRPr="00272F42" w:rsidRDefault="002C5C15" w:rsidP="00272F42">
      <w:pPr>
        <w:spacing w:line="480" w:lineRule="auto"/>
        <w:rPr>
          <w:rFonts w:ascii="Times New Roman" w:hAnsi="Times New Roman" w:cs="Times New Roman"/>
          <w:sz w:val="24"/>
          <w:szCs w:val="24"/>
        </w:rPr>
      </w:pPr>
    </w:p>
    <w:sectPr w:rsidR="002C5C15" w:rsidRPr="00272F42" w:rsidSect="00272F4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43BE" w:rsidRDefault="003043BE" w:rsidP="00272F42">
      <w:pPr>
        <w:spacing w:after="0" w:line="240" w:lineRule="auto"/>
      </w:pPr>
      <w:r>
        <w:separator/>
      </w:r>
    </w:p>
  </w:endnote>
  <w:endnote w:type="continuationSeparator" w:id="1">
    <w:p w:rsidR="003043BE" w:rsidRDefault="003043BE" w:rsidP="00272F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43BE" w:rsidRDefault="003043BE" w:rsidP="00272F42">
      <w:pPr>
        <w:spacing w:after="0" w:line="240" w:lineRule="auto"/>
      </w:pPr>
      <w:r>
        <w:separator/>
      </w:r>
    </w:p>
  </w:footnote>
  <w:footnote w:type="continuationSeparator" w:id="1">
    <w:p w:rsidR="003043BE" w:rsidRDefault="003043BE" w:rsidP="00272F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F42" w:rsidRPr="00272F42" w:rsidRDefault="00272F42">
    <w:pPr>
      <w:pStyle w:val="Header"/>
      <w:rPr>
        <w:rFonts w:ascii="Times New Roman" w:hAnsi="Times New Roman" w:cs="Times New Roman"/>
        <w:sz w:val="24"/>
        <w:szCs w:val="24"/>
      </w:rPr>
    </w:pPr>
    <w:r w:rsidRPr="00272F42">
      <w:rPr>
        <w:rFonts w:ascii="Times New Roman" w:hAnsi="Times New Roman" w:cs="Times New Roman"/>
        <w:sz w:val="24"/>
        <w:szCs w:val="24"/>
      </w:rPr>
      <w:t>CLINICAL ISSUES</w:t>
    </w:r>
    <w:r w:rsidRPr="00272F42">
      <w:rPr>
        <w:rFonts w:ascii="Times New Roman" w:hAnsi="Times New Roman" w:cs="Times New Roman"/>
        <w:sz w:val="24"/>
        <w:szCs w:val="24"/>
      </w:rPr>
      <w:tab/>
    </w:r>
    <w:r w:rsidRPr="00272F42">
      <w:rPr>
        <w:rFonts w:ascii="Times New Roman" w:hAnsi="Times New Roman" w:cs="Times New Roman"/>
        <w:sz w:val="24"/>
        <w:szCs w:val="24"/>
      </w:rPr>
      <w:tab/>
    </w:r>
    <w:r w:rsidR="006828BE" w:rsidRPr="00272F42">
      <w:rPr>
        <w:rFonts w:ascii="Times New Roman" w:hAnsi="Times New Roman" w:cs="Times New Roman"/>
        <w:sz w:val="24"/>
        <w:szCs w:val="24"/>
      </w:rPr>
      <w:fldChar w:fldCharType="begin"/>
    </w:r>
    <w:r w:rsidRPr="00272F42">
      <w:rPr>
        <w:rFonts w:ascii="Times New Roman" w:hAnsi="Times New Roman" w:cs="Times New Roman"/>
        <w:sz w:val="24"/>
        <w:szCs w:val="24"/>
      </w:rPr>
      <w:instrText xml:space="preserve"> PAGE   \* MERGEFORMAT </w:instrText>
    </w:r>
    <w:r w:rsidR="006828BE" w:rsidRPr="00272F42">
      <w:rPr>
        <w:rFonts w:ascii="Times New Roman" w:hAnsi="Times New Roman" w:cs="Times New Roman"/>
        <w:sz w:val="24"/>
        <w:szCs w:val="24"/>
      </w:rPr>
      <w:fldChar w:fldCharType="separate"/>
    </w:r>
    <w:r w:rsidR="00015AB2">
      <w:rPr>
        <w:rFonts w:ascii="Times New Roman" w:hAnsi="Times New Roman" w:cs="Times New Roman"/>
        <w:noProof/>
        <w:sz w:val="24"/>
        <w:szCs w:val="24"/>
      </w:rPr>
      <w:t>2</w:t>
    </w:r>
    <w:r w:rsidR="006828BE" w:rsidRPr="00272F42">
      <w:rPr>
        <w:rFonts w:ascii="Times New Roman" w:hAnsi="Times New Roman" w:cs="Times New Roman"/>
        <w:noProof/>
        <w:sz w:val="24"/>
        <w:szCs w:val="24"/>
      </w:rPr>
      <w:fldChar w:fldCharType="end"/>
    </w:r>
  </w:p>
  <w:p w:rsidR="00272F42" w:rsidRDefault="00272F4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F42" w:rsidRPr="00272F42" w:rsidRDefault="00272F42">
    <w:pPr>
      <w:pStyle w:val="Header"/>
      <w:rPr>
        <w:rFonts w:ascii="Times New Roman" w:hAnsi="Times New Roman" w:cs="Times New Roman"/>
        <w:sz w:val="24"/>
        <w:szCs w:val="24"/>
      </w:rPr>
    </w:pPr>
    <w:r w:rsidRPr="00272F42">
      <w:rPr>
        <w:rFonts w:ascii="Times New Roman" w:hAnsi="Times New Roman" w:cs="Times New Roman"/>
        <w:sz w:val="24"/>
        <w:szCs w:val="24"/>
      </w:rPr>
      <w:t>Running head: CLINICAL ISSUES</w:t>
    </w:r>
    <w:r w:rsidRPr="00272F42">
      <w:rPr>
        <w:rFonts w:ascii="Times New Roman" w:hAnsi="Times New Roman" w:cs="Times New Roman"/>
        <w:sz w:val="24"/>
        <w:szCs w:val="24"/>
      </w:rPr>
      <w:tab/>
    </w:r>
    <w:r w:rsidRPr="00272F42">
      <w:rPr>
        <w:rFonts w:ascii="Times New Roman" w:hAnsi="Times New Roman" w:cs="Times New Roman"/>
        <w:sz w:val="24"/>
        <w:szCs w:val="24"/>
      </w:rPr>
      <w:tab/>
    </w:r>
    <w:r w:rsidR="006828BE" w:rsidRPr="00272F42">
      <w:rPr>
        <w:rFonts w:ascii="Times New Roman" w:hAnsi="Times New Roman" w:cs="Times New Roman"/>
        <w:sz w:val="24"/>
        <w:szCs w:val="24"/>
      </w:rPr>
      <w:fldChar w:fldCharType="begin"/>
    </w:r>
    <w:r w:rsidRPr="00272F42">
      <w:rPr>
        <w:rFonts w:ascii="Times New Roman" w:hAnsi="Times New Roman" w:cs="Times New Roman"/>
        <w:sz w:val="24"/>
        <w:szCs w:val="24"/>
      </w:rPr>
      <w:instrText xml:space="preserve"> PAGE   \* MERGEFORMAT </w:instrText>
    </w:r>
    <w:r w:rsidR="006828BE" w:rsidRPr="00272F42">
      <w:rPr>
        <w:rFonts w:ascii="Times New Roman" w:hAnsi="Times New Roman" w:cs="Times New Roman"/>
        <w:sz w:val="24"/>
        <w:szCs w:val="24"/>
      </w:rPr>
      <w:fldChar w:fldCharType="separate"/>
    </w:r>
    <w:r w:rsidR="00015AB2">
      <w:rPr>
        <w:rFonts w:ascii="Times New Roman" w:hAnsi="Times New Roman" w:cs="Times New Roman"/>
        <w:noProof/>
        <w:sz w:val="24"/>
        <w:szCs w:val="24"/>
      </w:rPr>
      <w:t>1</w:t>
    </w:r>
    <w:r w:rsidR="006828BE" w:rsidRPr="00272F42">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D77F4"/>
    <w:multiLevelType w:val="hybridMultilevel"/>
    <w:tmpl w:val="A70872AA"/>
    <w:lvl w:ilvl="0" w:tplc="C2F4ABC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4472E0B"/>
    <w:multiLevelType w:val="hybridMultilevel"/>
    <w:tmpl w:val="6BA86814"/>
    <w:lvl w:ilvl="0" w:tplc="FCBE96A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098154A"/>
    <w:multiLevelType w:val="hybridMultilevel"/>
    <w:tmpl w:val="CC92967C"/>
    <w:lvl w:ilvl="0" w:tplc="BF3E32F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4E600116"/>
    <w:multiLevelType w:val="hybridMultilevel"/>
    <w:tmpl w:val="771E1AB8"/>
    <w:lvl w:ilvl="0" w:tplc="2496023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627620B8"/>
    <w:multiLevelType w:val="hybridMultilevel"/>
    <w:tmpl w:val="E70C7AB8"/>
    <w:lvl w:ilvl="0" w:tplc="44B8B4F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71AC1BC9"/>
    <w:multiLevelType w:val="hybridMultilevel"/>
    <w:tmpl w:val="DC92540A"/>
    <w:lvl w:ilvl="0" w:tplc="50AE983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7B6B075B"/>
    <w:multiLevelType w:val="hybridMultilevel"/>
    <w:tmpl w:val="ECE464DC"/>
    <w:lvl w:ilvl="0" w:tplc="AF26F78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4"/>
  </w:num>
  <w:num w:numId="3">
    <w:abstractNumId w:val="2"/>
  </w:num>
  <w:num w:numId="4">
    <w:abstractNumId w:val="1"/>
  </w:num>
  <w:num w:numId="5">
    <w:abstractNumId w:val="3"/>
  </w:num>
  <w:num w:numId="6">
    <w:abstractNumId w:val="6"/>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C5C15"/>
    <w:rsid w:val="00015AB2"/>
    <w:rsid w:val="00030B9E"/>
    <w:rsid w:val="00043B2E"/>
    <w:rsid w:val="000D074D"/>
    <w:rsid w:val="000D2CE9"/>
    <w:rsid w:val="001236F9"/>
    <w:rsid w:val="001544BB"/>
    <w:rsid w:val="001700B4"/>
    <w:rsid w:val="001F2EB8"/>
    <w:rsid w:val="00272F42"/>
    <w:rsid w:val="002C5C15"/>
    <w:rsid w:val="003043BE"/>
    <w:rsid w:val="00364119"/>
    <w:rsid w:val="003820D6"/>
    <w:rsid w:val="003B2778"/>
    <w:rsid w:val="003F6980"/>
    <w:rsid w:val="004A53DE"/>
    <w:rsid w:val="00542096"/>
    <w:rsid w:val="00555B57"/>
    <w:rsid w:val="006320AB"/>
    <w:rsid w:val="006828BE"/>
    <w:rsid w:val="006F7C57"/>
    <w:rsid w:val="00706167"/>
    <w:rsid w:val="007678E1"/>
    <w:rsid w:val="009328F3"/>
    <w:rsid w:val="009F1BA2"/>
    <w:rsid w:val="00A63701"/>
    <w:rsid w:val="00A95C15"/>
    <w:rsid w:val="00AC239D"/>
    <w:rsid w:val="00AE41A5"/>
    <w:rsid w:val="00AF4F9C"/>
    <w:rsid w:val="00B6551A"/>
    <w:rsid w:val="00B93543"/>
    <w:rsid w:val="00C8256B"/>
    <w:rsid w:val="00CB4840"/>
    <w:rsid w:val="00D8337D"/>
    <w:rsid w:val="00D976CD"/>
    <w:rsid w:val="00E6237A"/>
    <w:rsid w:val="00E768E0"/>
    <w:rsid w:val="00EC5016"/>
    <w:rsid w:val="00F365CB"/>
    <w:rsid w:val="00F770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8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5C15"/>
    <w:pPr>
      <w:ind w:left="720"/>
      <w:contextualSpacing/>
    </w:pPr>
  </w:style>
  <w:style w:type="paragraph" w:styleId="Header">
    <w:name w:val="header"/>
    <w:basedOn w:val="Normal"/>
    <w:link w:val="HeaderChar"/>
    <w:uiPriority w:val="99"/>
    <w:unhideWhenUsed/>
    <w:rsid w:val="00272F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2F42"/>
  </w:style>
  <w:style w:type="paragraph" w:styleId="Footer">
    <w:name w:val="footer"/>
    <w:basedOn w:val="Normal"/>
    <w:link w:val="FooterChar"/>
    <w:uiPriority w:val="99"/>
    <w:unhideWhenUsed/>
    <w:rsid w:val="00272F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2F42"/>
  </w:style>
  <w:style w:type="paragraph" w:styleId="BalloonText">
    <w:name w:val="Balloon Text"/>
    <w:basedOn w:val="Normal"/>
    <w:link w:val="BalloonTextChar"/>
    <w:uiPriority w:val="99"/>
    <w:semiHidden/>
    <w:unhideWhenUsed/>
    <w:rsid w:val="00272F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2F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5C15"/>
    <w:pPr>
      <w:ind w:left="720"/>
      <w:contextualSpacing/>
    </w:pPr>
  </w:style>
  <w:style w:type="paragraph" w:styleId="Header">
    <w:name w:val="header"/>
    <w:basedOn w:val="Normal"/>
    <w:link w:val="HeaderChar"/>
    <w:uiPriority w:val="99"/>
    <w:unhideWhenUsed/>
    <w:rsid w:val="00272F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2F42"/>
  </w:style>
  <w:style w:type="paragraph" w:styleId="Footer">
    <w:name w:val="footer"/>
    <w:basedOn w:val="Normal"/>
    <w:link w:val="FooterChar"/>
    <w:uiPriority w:val="99"/>
    <w:unhideWhenUsed/>
    <w:rsid w:val="00272F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2F42"/>
  </w:style>
  <w:style w:type="paragraph" w:styleId="BalloonText">
    <w:name w:val="Balloon Text"/>
    <w:basedOn w:val="Normal"/>
    <w:link w:val="BalloonTextChar"/>
    <w:uiPriority w:val="99"/>
    <w:semiHidden/>
    <w:unhideWhenUsed/>
    <w:rsid w:val="00272F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2F4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71824618">
      <w:bodyDiv w:val="1"/>
      <w:marLeft w:val="0"/>
      <w:marRight w:val="0"/>
      <w:marTop w:val="0"/>
      <w:marBottom w:val="0"/>
      <w:divBdr>
        <w:top w:val="none" w:sz="0" w:space="0" w:color="auto"/>
        <w:left w:val="none" w:sz="0" w:space="0" w:color="auto"/>
        <w:bottom w:val="none" w:sz="0" w:space="0" w:color="auto"/>
        <w:right w:val="none" w:sz="0" w:space="0" w:color="auto"/>
      </w:divBdr>
      <w:divsChild>
        <w:div w:id="360935883">
          <w:marLeft w:val="0"/>
          <w:marRight w:val="0"/>
          <w:marTop w:val="0"/>
          <w:marBottom w:val="0"/>
          <w:divBdr>
            <w:top w:val="none" w:sz="0" w:space="0" w:color="auto"/>
            <w:left w:val="none" w:sz="0" w:space="0" w:color="auto"/>
            <w:bottom w:val="none" w:sz="0" w:space="0" w:color="auto"/>
            <w:right w:val="none" w:sz="0" w:space="0" w:color="auto"/>
          </w:divBdr>
        </w:div>
      </w:divsChild>
    </w:div>
    <w:div w:id="537275813">
      <w:bodyDiv w:val="1"/>
      <w:marLeft w:val="0"/>
      <w:marRight w:val="0"/>
      <w:marTop w:val="0"/>
      <w:marBottom w:val="0"/>
      <w:divBdr>
        <w:top w:val="none" w:sz="0" w:space="0" w:color="auto"/>
        <w:left w:val="none" w:sz="0" w:space="0" w:color="auto"/>
        <w:bottom w:val="none" w:sz="0" w:space="0" w:color="auto"/>
        <w:right w:val="none" w:sz="0" w:space="0" w:color="auto"/>
      </w:divBdr>
      <w:divsChild>
        <w:div w:id="2012022975">
          <w:marLeft w:val="0"/>
          <w:marRight w:val="0"/>
          <w:marTop w:val="0"/>
          <w:marBottom w:val="0"/>
          <w:divBdr>
            <w:top w:val="none" w:sz="0" w:space="0" w:color="auto"/>
            <w:left w:val="none" w:sz="0" w:space="0" w:color="auto"/>
            <w:bottom w:val="none" w:sz="0" w:space="0" w:color="auto"/>
            <w:right w:val="none" w:sz="0" w:space="0" w:color="auto"/>
          </w:divBdr>
        </w:div>
      </w:divsChild>
    </w:div>
    <w:div w:id="734812856">
      <w:bodyDiv w:val="1"/>
      <w:marLeft w:val="0"/>
      <w:marRight w:val="0"/>
      <w:marTop w:val="0"/>
      <w:marBottom w:val="0"/>
      <w:divBdr>
        <w:top w:val="none" w:sz="0" w:space="0" w:color="auto"/>
        <w:left w:val="none" w:sz="0" w:space="0" w:color="auto"/>
        <w:bottom w:val="none" w:sz="0" w:space="0" w:color="auto"/>
        <w:right w:val="none" w:sz="0" w:space="0" w:color="auto"/>
      </w:divBdr>
      <w:divsChild>
        <w:div w:id="238443097">
          <w:marLeft w:val="0"/>
          <w:marRight w:val="0"/>
          <w:marTop w:val="0"/>
          <w:marBottom w:val="0"/>
          <w:divBdr>
            <w:top w:val="none" w:sz="0" w:space="0" w:color="auto"/>
            <w:left w:val="none" w:sz="0" w:space="0" w:color="auto"/>
            <w:bottom w:val="none" w:sz="0" w:space="0" w:color="auto"/>
            <w:right w:val="none" w:sz="0" w:space="0" w:color="auto"/>
          </w:divBdr>
        </w:div>
      </w:divsChild>
    </w:div>
    <w:div w:id="1242521843">
      <w:bodyDiv w:val="1"/>
      <w:marLeft w:val="0"/>
      <w:marRight w:val="0"/>
      <w:marTop w:val="0"/>
      <w:marBottom w:val="0"/>
      <w:divBdr>
        <w:top w:val="none" w:sz="0" w:space="0" w:color="auto"/>
        <w:left w:val="none" w:sz="0" w:space="0" w:color="auto"/>
        <w:bottom w:val="none" w:sz="0" w:space="0" w:color="auto"/>
        <w:right w:val="none" w:sz="0" w:space="0" w:color="auto"/>
      </w:divBdr>
      <w:divsChild>
        <w:div w:id="1033306130">
          <w:marLeft w:val="0"/>
          <w:marRight w:val="0"/>
          <w:marTop w:val="0"/>
          <w:marBottom w:val="0"/>
          <w:divBdr>
            <w:top w:val="none" w:sz="0" w:space="0" w:color="auto"/>
            <w:left w:val="none" w:sz="0" w:space="0" w:color="auto"/>
            <w:bottom w:val="none" w:sz="0" w:space="0" w:color="auto"/>
            <w:right w:val="none" w:sz="0" w:space="0" w:color="auto"/>
          </w:divBdr>
        </w:div>
      </w:divsChild>
    </w:div>
    <w:div w:id="2133741163">
      <w:bodyDiv w:val="1"/>
      <w:marLeft w:val="0"/>
      <w:marRight w:val="0"/>
      <w:marTop w:val="0"/>
      <w:marBottom w:val="0"/>
      <w:divBdr>
        <w:top w:val="none" w:sz="0" w:space="0" w:color="auto"/>
        <w:left w:val="none" w:sz="0" w:space="0" w:color="auto"/>
        <w:bottom w:val="none" w:sz="0" w:space="0" w:color="auto"/>
        <w:right w:val="none" w:sz="0" w:space="0" w:color="auto"/>
      </w:divBdr>
      <w:divsChild>
        <w:div w:id="1038747155">
          <w:marLeft w:val="0"/>
          <w:marRight w:val="0"/>
          <w:marTop w:val="0"/>
          <w:marBottom w:val="0"/>
          <w:divBdr>
            <w:top w:val="none" w:sz="0" w:space="0" w:color="auto"/>
            <w:left w:val="none" w:sz="0" w:space="0" w:color="auto"/>
            <w:bottom w:val="none" w:sz="0" w:space="0" w:color="auto"/>
            <w:right w:val="none" w:sz="0" w:space="0" w:color="auto"/>
          </w:divBdr>
        </w:div>
      </w:divsChild>
    </w:div>
    <w:div w:id="2146654678">
      <w:bodyDiv w:val="1"/>
      <w:marLeft w:val="0"/>
      <w:marRight w:val="0"/>
      <w:marTop w:val="0"/>
      <w:marBottom w:val="0"/>
      <w:divBdr>
        <w:top w:val="none" w:sz="0" w:space="0" w:color="auto"/>
        <w:left w:val="none" w:sz="0" w:space="0" w:color="auto"/>
        <w:bottom w:val="none" w:sz="0" w:space="0" w:color="auto"/>
        <w:right w:val="none" w:sz="0" w:space="0" w:color="auto"/>
      </w:divBdr>
      <w:divsChild>
        <w:div w:id="958279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2977</Words>
  <Characters>16971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2020-07-28T09:28:00Z</dcterms:created>
  <dcterms:modified xsi:type="dcterms:W3CDTF">2020-07-28T09:28:00Z</dcterms:modified>
</cp:coreProperties>
</file>